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0C08" w:rsidRPr="000C7F52" w:rsidRDefault="00566B85" w:rsidP="008D0F46">
      <w:pPr>
        <w:pStyle w:val="2"/>
        <w:numPr>
          <w:ilvl w:val="1"/>
          <w:numId w:val="1"/>
        </w:numPr>
        <w:tabs>
          <w:tab w:val="clear" w:pos="576"/>
          <w:tab w:val="num" w:pos="0"/>
        </w:tabs>
        <w:ind w:left="0" w:firstLine="0"/>
        <w:rPr>
          <w:rFonts w:ascii="PT Astra Serif" w:hAnsi="PT Astra Serif"/>
        </w:rPr>
      </w:pPr>
      <w:r w:rsidRPr="000C7F52">
        <w:rPr>
          <w:rFonts w:ascii="PT Astra Serif" w:hAnsi="PT Astra Serif"/>
        </w:rPr>
        <w:t xml:space="preserve">Прогноз </w:t>
      </w:r>
    </w:p>
    <w:p w:rsidR="00566B85" w:rsidRPr="000C7F52" w:rsidRDefault="0046529D" w:rsidP="008D0F46">
      <w:pPr>
        <w:pStyle w:val="2"/>
        <w:numPr>
          <w:ilvl w:val="1"/>
          <w:numId w:val="1"/>
        </w:numPr>
        <w:tabs>
          <w:tab w:val="clear" w:pos="576"/>
          <w:tab w:val="num" w:pos="0"/>
        </w:tabs>
        <w:ind w:left="0" w:firstLine="0"/>
        <w:rPr>
          <w:rFonts w:ascii="PT Astra Serif" w:hAnsi="PT Astra Serif"/>
        </w:rPr>
      </w:pPr>
      <w:r w:rsidRPr="000C7F52">
        <w:rPr>
          <w:rFonts w:ascii="PT Astra Serif" w:hAnsi="PT Astra Serif"/>
        </w:rPr>
        <w:t>социально</w:t>
      </w:r>
      <w:r w:rsidR="008B1418" w:rsidRPr="000C7F52">
        <w:rPr>
          <w:rFonts w:ascii="PT Astra Serif" w:hAnsi="PT Astra Serif"/>
        </w:rPr>
        <w:t>-</w:t>
      </w:r>
      <w:r w:rsidRPr="000C7F52">
        <w:rPr>
          <w:rFonts w:ascii="PT Astra Serif" w:hAnsi="PT Astra Serif"/>
        </w:rPr>
        <w:t>экономического развития</w:t>
      </w:r>
      <w:r w:rsidR="00AD49B2" w:rsidRPr="000C7F52">
        <w:rPr>
          <w:rFonts w:ascii="PT Astra Serif" w:hAnsi="PT Astra Serif"/>
        </w:rPr>
        <w:t xml:space="preserve"> </w:t>
      </w:r>
      <w:r w:rsidRPr="000C7F52">
        <w:rPr>
          <w:rFonts w:ascii="PT Astra Serif" w:hAnsi="PT Astra Serif"/>
        </w:rPr>
        <w:t xml:space="preserve"> </w:t>
      </w:r>
    </w:p>
    <w:p w:rsidR="00550C08" w:rsidRPr="000C7F52" w:rsidRDefault="0046529D" w:rsidP="008D0F46">
      <w:pPr>
        <w:pStyle w:val="2"/>
        <w:numPr>
          <w:ilvl w:val="1"/>
          <w:numId w:val="1"/>
        </w:numPr>
        <w:tabs>
          <w:tab w:val="num" w:pos="0"/>
        </w:tabs>
        <w:ind w:left="0" w:firstLine="0"/>
        <w:rPr>
          <w:rFonts w:ascii="PT Astra Serif" w:hAnsi="PT Astra Serif"/>
        </w:rPr>
      </w:pPr>
      <w:r w:rsidRPr="000C7F52">
        <w:rPr>
          <w:rFonts w:ascii="PT Astra Serif" w:hAnsi="PT Astra Serif"/>
        </w:rPr>
        <w:t xml:space="preserve">муниципального </w:t>
      </w:r>
      <w:r w:rsidR="006303E7" w:rsidRPr="000C7F52">
        <w:rPr>
          <w:rFonts w:ascii="PT Astra Serif" w:hAnsi="PT Astra Serif"/>
        </w:rPr>
        <w:t xml:space="preserve">образования город Югорск </w:t>
      </w:r>
    </w:p>
    <w:p w:rsidR="0046529D" w:rsidRPr="000C7F52" w:rsidRDefault="00F53F9B" w:rsidP="008D0F46">
      <w:pPr>
        <w:pStyle w:val="2"/>
        <w:numPr>
          <w:ilvl w:val="1"/>
          <w:numId w:val="1"/>
        </w:numPr>
        <w:tabs>
          <w:tab w:val="num" w:pos="0"/>
        </w:tabs>
        <w:ind w:left="0" w:firstLine="0"/>
        <w:rPr>
          <w:rFonts w:ascii="PT Astra Serif" w:hAnsi="PT Astra Serif"/>
        </w:rPr>
      </w:pPr>
      <w:r>
        <w:rPr>
          <w:rFonts w:ascii="PT Astra Serif" w:hAnsi="PT Astra Serif"/>
        </w:rPr>
        <w:t>на 2025</w:t>
      </w:r>
      <w:r w:rsidR="0046529D" w:rsidRPr="000C7F52">
        <w:rPr>
          <w:rFonts w:ascii="PT Astra Serif" w:hAnsi="PT Astra Serif"/>
        </w:rPr>
        <w:t xml:space="preserve"> </w:t>
      </w:r>
      <w:r w:rsidR="00EC32F6" w:rsidRPr="000C7F52">
        <w:rPr>
          <w:rFonts w:ascii="PT Astra Serif" w:hAnsi="PT Astra Serif"/>
        </w:rPr>
        <w:t xml:space="preserve">год и </w:t>
      </w:r>
      <w:r w:rsidR="002858EC" w:rsidRPr="000C7F52">
        <w:rPr>
          <w:rFonts w:ascii="PT Astra Serif" w:hAnsi="PT Astra Serif"/>
        </w:rPr>
        <w:t xml:space="preserve">на </w:t>
      </w:r>
      <w:r w:rsidR="001D1172" w:rsidRPr="000C7F52">
        <w:rPr>
          <w:rFonts w:ascii="PT Astra Serif" w:hAnsi="PT Astra Serif"/>
        </w:rPr>
        <w:t>плановый период 20</w:t>
      </w:r>
      <w:r>
        <w:rPr>
          <w:rFonts w:ascii="PT Astra Serif" w:hAnsi="PT Astra Serif"/>
        </w:rPr>
        <w:t>26</w:t>
      </w:r>
      <w:r w:rsidR="002858EC" w:rsidRPr="000C7F52">
        <w:rPr>
          <w:rFonts w:ascii="PT Astra Serif" w:hAnsi="PT Astra Serif"/>
        </w:rPr>
        <w:t xml:space="preserve"> и</w:t>
      </w:r>
      <w:r w:rsidR="00E70E5C" w:rsidRPr="000C7F52">
        <w:rPr>
          <w:rFonts w:ascii="PT Astra Serif" w:hAnsi="PT Astra Serif"/>
        </w:rPr>
        <w:t xml:space="preserve"> 20</w:t>
      </w:r>
      <w:r w:rsidR="001D1172" w:rsidRPr="000C7F52">
        <w:rPr>
          <w:rFonts w:ascii="PT Astra Serif" w:hAnsi="PT Astra Serif"/>
        </w:rPr>
        <w:t>2</w:t>
      </w:r>
      <w:r>
        <w:rPr>
          <w:rFonts w:ascii="PT Astra Serif" w:hAnsi="PT Astra Serif"/>
        </w:rPr>
        <w:t>7</w:t>
      </w:r>
      <w:r w:rsidR="00B71BFF" w:rsidRPr="000C7F52">
        <w:rPr>
          <w:rFonts w:ascii="PT Astra Serif" w:hAnsi="PT Astra Serif"/>
        </w:rPr>
        <w:t xml:space="preserve"> годов</w:t>
      </w:r>
    </w:p>
    <w:p w:rsidR="00335450" w:rsidRPr="00082C9A" w:rsidRDefault="00335450" w:rsidP="00322FB5">
      <w:pPr>
        <w:pStyle w:val="a8"/>
        <w:spacing w:after="0"/>
        <w:ind w:left="0" w:firstLine="426"/>
        <w:jc w:val="both"/>
        <w:rPr>
          <w:highlight w:val="yellow"/>
        </w:rPr>
      </w:pPr>
    </w:p>
    <w:p w:rsidR="005D6605" w:rsidRPr="007A75D4" w:rsidRDefault="005D6605" w:rsidP="005D6605">
      <w:pPr>
        <w:ind w:firstLine="709"/>
        <w:jc w:val="both"/>
        <w:rPr>
          <w:rFonts w:ascii="PT Astra Serif" w:hAnsi="PT Astra Serif"/>
          <w:sz w:val="26"/>
          <w:szCs w:val="26"/>
        </w:rPr>
      </w:pPr>
      <w:proofErr w:type="gramStart"/>
      <w:r w:rsidRPr="007A75D4">
        <w:rPr>
          <w:rFonts w:ascii="PT Astra Serif" w:hAnsi="PT Astra Serif"/>
          <w:sz w:val="26"/>
          <w:szCs w:val="26"/>
        </w:rPr>
        <w:t xml:space="preserve">Прогноз социально-экономического развития </w:t>
      </w:r>
      <w:r w:rsidR="00400934" w:rsidRPr="007A75D4">
        <w:rPr>
          <w:rFonts w:ascii="PT Astra Serif" w:hAnsi="PT Astra Serif"/>
          <w:sz w:val="26"/>
          <w:szCs w:val="26"/>
        </w:rPr>
        <w:t>города Югорска на 2025 год и на плановый период  2026 и 2027</w:t>
      </w:r>
      <w:r w:rsidRPr="007A75D4">
        <w:rPr>
          <w:rFonts w:ascii="PT Astra Serif" w:hAnsi="PT Astra Serif"/>
          <w:sz w:val="26"/>
          <w:szCs w:val="26"/>
        </w:rPr>
        <w:t xml:space="preserve"> годов разработан в соответствии с Федеральным законом от 28.06.2014 № 172-ФЗ «О стратегическом планировании в Российской Федерации», на основе предложенных сценарных условий, основных параметров прогноза социально-экономического разви</w:t>
      </w:r>
      <w:r w:rsidR="00400934" w:rsidRPr="007A75D4">
        <w:rPr>
          <w:rFonts w:ascii="PT Astra Serif" w:hAnsi="PT Astra Serif"/>
          <w:sz w:val="26"/>
          <w:szCs w:val="26"/>
        </w:rPr>
        <w:t>тия Российской Федерации на 2025 год и плановый период 2026 - 2027</w:t>
      </w:r>
      <w:r w:rsidRPr="007A75D4">
        <w:rPr>
          <w:rFonts w:ascii="PT Astra Serif" w:hAnsi="PT Astra Serif"/>
          <w:sz w:val="26"/>
          <w:szCs w:val="26"/>
        </w:rPr>
        <w:t xml:space="preserve"> годов, исходя из приоритетов и целевых индикаторов социально-экономического развития</w:t>
      </w:r>
      <w:proofErr w:type="gramEnd"/>
      <w:r w:rsidRPr="007A75D4">
        <w:rPr>
          <w:rFonts w:ascii="PT Astra Serif" w:hAnsi="PT Astra Serif"/>
          <w:sz w:val="26"/>
          <w:szCs w:val="26"/>
        </w:rPr>
        <w:t xml:space="preserve">, </w:t>
      </w:r>
      <w:proofErr w:type="gramStart"/>
      <w:r w:rsidRPr="007A75D4">
        <w:rPr>
          <w:rFonts w:ascii="PT Astra Serif" w:hAnsi="PT Astra Serif"/>
          <w:sz w:val="26"/>
          <w:szCs w:val="26"/>
        </w:rPr>
        <w:t>сформулированных в Стратегии социально-экономического развития Ханты-Мансийского а</w:t>
      </w:r>
      <w:r w:rsidR="00CC6A19" w:rsidRPr="007A75D4">
        <w:rPr>
          <w:rFonts w:ascii="PT Astra Serif" w:hAnsi="PT Astra Serif"/>
          <w:sz w:val="26"/>
          <w:szCs w:val="26"/>
        </w:rPr>
        <w:t>втономного округа - Югры до 2036</w:t>
      </w:r>
      <w:r w:rsidRPr="007A75D4">
        <w:rPr>
          <w:rFonts w:ascii="PT Astra Serif" w:hAnsi="PT Astra Serif"/>
          <w:sz w:val="26"/>
          <w:szCs w:val="26"/>
        </w:rPr>
        <w:t xml:space="preserve"> года</w:t>
      </w:r>
      <w:r w:rsidR="00CC6A19" w:rsidRPr="007A75D4">
        <w:rPr>
          <w:rFonts w:ascii="PT Astra Serif" w:hAnsi="PT Astra Serif"/>
          <w:sz w:val="26"/>
          <w:szCs w:val="26"/>
        </w:rPr>
        <w:t xml:space="preserve"> с целевыми ориентирами до 2050 года</w:t>
      </w:r>
      <w:r w:rsidRPr="007A75D4">
        <w:rPr>
          <w:rFonts w:ascii="PT Astra Serif" w:hAnsi="PT Astra Serif"/>
          <w:sz w:val="26"/>
          <w:szCs w:val="26"/>
        </w:rPr>
        <w:t>, Стратегии социально-экономического</w:t>
      </w:r>
      <w:r w:rsidR="00400934" w:rsidRPr="007A75D4">
        <w:rPr>
          <w:rFonts w:ascii="PT Astra Serif" w:hAnsi="PT Astra Serif"/>
          <w:sz w:val="26"/>
          <w:szCs w:val="26"/>
        </w:rPr>
        <w:t xml:space="preserve"> развития города Югорска до 2036</w:t>
      </w:r>
      <w:r w:rsidRPr="007A75D4">
        <w:rPr>
          <w:rFonts w:ascii="PT Astra Serif" w:hAnsi="PT Astra Serif"/>
          <w:sz w:val="26"/>
          <w:szCs w:val="26"/>
        </w:rPr>
        <w:t xml:space="preserve"> года</w:t>
      </w:r>
      <w:r w:rsidR="00400934" w:rsidRPr="007A75D4">
        <w:rPr>
          <w:rFonts w:ascii="PT Astra Serif" w:hAnsi="PT Astra Serif"/>
          <w:sz w:val="26"/>
          <w:szCs w:val="26"/>
        </w:rPr>
        <w:t xml:space="preserve"> с целевыми ориентирами до 2050 года</w:t>
      </w:r>
      <w:r w:rsidRPr="007A75D4">
        <w:rPr>
          <w:rFonts w:ascii="PT Astra Serif" w:hAnsi="PT Astra Serif"/>
          <w:sz w:val="26"/>
          <w:szCs w:val="26"/>
        </w:rPr>
        <w:t>, основных показателей прогноза социально-экономического развития Ханты-Мансийского а</w:t>
      </w:r>
      <w:r w:rsidR="00CC6A19" w:rsidRPr="007A75D4">
        <w:rPr>
          <w:rFonts w:ascii="PT Astra Serif" w:hAnsi="PT Astra Serif"/>
          <w:sz w:val="26"/>
          <w:szCs w:val="26"/>
        </w:rPr>
        <w:t>втоном</w:t>
      </w:r>
      <w:r w:rsidR="00400934" w:rsidRPr="007A75D4">
        <w:rPr>
          <w:rFonts w:ascii="PT Astra Serif" w:hAnsi="PT Astra Serif"/>
          <w:sz w:val="26"/>
          <w:szCs w:val="26"/>
        </w:rPr>
        <w:t>ного округа - Югры на 2025</w:t>
      </w:r>
      <w:r w:rsidRPr="007A75D4">
        <w:rPr>
          <w:rFonts w:ascii="PT Astra Serif" w:hAnsi="PT Astra Serif"/>
          <w:sz w:val="26"/>
          <w:szCs w:val="26"/>
        </w:rPr>
        <w:t xml:space="preserve"> год  и на </w:t>
      </w:r>
      <w:r w:rsidR="00400934" w:rsidRPr="007A75D4">
        <w:rPr>
          <w:rFonts w:ascii="PT Astra Serif" w:hAnsi="PT Astra Serif"/>
          <w:sz w:val="26"/>
          <w:szCs w:val="26"/>
        </w:rPr>
        <w:t>плановый период 2026 и 2027</w:t>
      </w:r>
      <w:r w:rsidRPr="007A75D4">
        <w:rPr>
          <w:rFonts w:ascii="PT Astra Serif" w:hAnsi="PT Astra Serif"/>
          <w:sz w:val="26"/>
          <w:szCs w:val="26"/>
        </w:rPr>
        <w:t xml:space="preserve"> годов, долгосрочном прогнозе социально-экономического развития города Югорска на период</w:t>
      </w:r>
      <w:proofErr w:type="gramEnd"/>
      <w:r w:rsidRPr="007A75D4">
        <w:rPr>
          <w:rFonts w:ascii="PT Astra Serif" w:hAnsi="PT Astra Serif"/>
          <w:sz w:val="26"/>
          <w:szCs w:val="26"/>
        </w:rPr>
        <w:t xml:space="preserve"> до 2036 года, </w:t>
      </w:r>
      <w:r w:rsidR="00DD1258" w:rsidRPr="007A75D4">
        <w:rPr>
          <w:rFonts w:ascii="PT Astra Serif" w:hAnsi="PT Astra Serif"/>
          <w:sz w:val="26"/>
          <w:szCs w:val="26"/>
        </w:rPr>
        <w:t>с учетом итогов за 2023</w:t>
      </w:r>
      <w:r w:rsidRPr="007A75D4">
        <w:rPr>
          <w:rFonts w:ascii="PT Astra Serif" w:hAnsi="PT Astra Serif"/>
          <w:sz w:val="26"/>
          <w:szCs w:val="26"/>
        </w:rPr>
        <w:t xml:space="preserve"> год и оценки развития экономики горо</w:t>
      </w:r>
      <w:r w:rsidR="00CC6A19" w:rsidRPr="007A75D4">
        <w:rPr>
          <w:rFonts w:ascii="PT Astra Serif" w:hAnsi="PT Astra Serif"/>
          <w:sz w:val="26"/>
          <w:szCs w:val="26"/>
        </w:rPr>
        <w:t>да Югорска в январе - марте 2</w:t>
      </w:r>
      <w:r w:rsidR="00DD1258" w:rsidRPr="007A75D4">
        <w:rPr>
          <w:rFonts w:ascii="PT Astra Serif" w:hAnsi="PT Astra Serif"/>
          <w:sz w:val="26"/>
          <w:szCs w:val="26"/>
        </w:rPr>
        <w:t>024</w:t>
      </w:r>
      <w:r w:rsidRPr="007A75D4">
        <w:rPr>
          <w:rFonts w:ascii="PT Astra Serif" w:hAnsi="PT Astra Serif"/>
          <w:sz w:val="26"/>
          <w:szCs w:val="26"/>
        </w:rPr>
        <w:t xml:space="preserve"> года. </w:t>
      </w:r>
    </w:p>
    <w:p w:rsidR="005D6605" w:rsidRPr="00BA7E9D" w:rsidRDefault="005D6605" w:rsidP="005D6605">
      <w:pPr>
        <w:ind w:firstLine="709"/>
        <w:jc w:val="both"/>
        <w:rPr>
          <w:rFonts w:ascii="PT Astra Serif" w:hAnsi="PT Astra Serif"/>
          <w:sz w:val="26"/>
          <w:szCs w:val="26"/>
        </w:rPr>
      </w:pPr>
      <w:r w:rsidRPr="00BA7E9D">
        <w:rPr>
          <w:rFonts w:ascii="PT Astra Serif" w:hAnsi="PT Astra Serif"/>
          <w:sz w:val="26"/>
          <w:szCs w:val="26"/>
        </w:rPr>
        <w:t>Прогноз социально-экономического развития города Югорска предполагает достижение национальных целей развития и ключевых целевых показателей</w:t>
      </w:r>
      <w:r w:rsidR="00BB6E92" w:rsidRPr="00BA7E9D">
        <w:rPr>
          <w:rFonts w:ascii="PT Astra Serif" w:hAnsi="PT Astra Serif"/>
          <w:sz w:val="26"/>
          <w:szCs w:val="26"/>
        </w:rPr>
        <w:t>, установленных указом</w:t>
      </w:r>
      <w:r w:rsidRPr="00BA7E9D">
        <w:rPr>
          <w:rFonts w:ascii="PT Astra Serif" w:hAnsi="PT Astra Serif"/>
          <w:sz w:val="26"/>
          <w:szCs w:val="26"/>
        </w:rPr>
        <w:t xml:space="preserve"> Президента Ро</w:t>
      </w:r>
      <w:r w:rsidR="00673883" w:rsidRPr="00BA7E9D">
        <w:rPr>
          <w:rFonts w:ascii="PT Astra Serif" w:hAnsi="PT Astra Serif"/>
          <w:sz w:val="26"/>
          <w:szCs w:val="26"/>
        </w:rPr>
        <w:t>ссийской Федерации от 07.05.2024 № 309</w:t>
      </w:r>
      <w:r w:rsidRPr="00BA7E9D">
        <w:rPr>
          <w:rFonts w:ascii="PT Astra Serif" w:hAnsi="PT Astra Serif"/>
          <w:sz w:val="26"/>
          <w:szCs w:val="26"/>
        </w:rPr>
        <w:t xml:space="preserve"> «О национальных целях развития Россий</w:t>
      </w:r>
      <w:r w:rsidR="00673883" w:rsidRPr="00BA7E9D">
        <w:rPr>
          <w:rFonts w:ascii="PT Astra Serif" w:hAnsi="PT Astra Serif"/>
          <w:sz w:val="26"/>
          <w:szCs w:val="26"/>
        </w:rPr>
        <w:t>ской Федерации на период до 2030</w:t>
      </w:r>
      <w:r w:rsidRPr="00BA7E9D">
        <w:rPr>
          <w:rFonts w:ascii="PT Astra Serif" w:hAnsi="PT Astra Serif"/>
          <w:sz w:val="26"/>
          <w:szCs w:val="26"/>
        </w:rPr>
        <w:t xml:space="preserve"> года</w:t>
      </w:r>
      <w:r w:rsidR="00673883" w:rsidRPr="00BA7E9D">
        <w:rPr>
          <w:rFonts w:ascii="PT Astra Serif" w:hAnsi="PT Astra Serif"/>
          <w:sz w:val="26"/>
          <w:szCs w:val="26"/>
        </w:rPr>
        <w:t xml:space="preserve"> и на перспективу до 2036 года</w:t>
      </w:r>
      <w:r w:rsidRPr="00BA7E9D">
        <w:rPr>
          <w:rFonts w:ascii="PT Astra Serif" w:hAnsi="PT Astra Serif"/>
          <w:sz w:val="26"/>
          <w:szCs w:val="26"/>
        </w:rPr>
        <w:t>»</w:t>
      </w:r>
      <w:r w:rsidR="00673883" w:rsidRPr="00BA7E9D">
        <w:rPr>
          <w:rFonts w:ascii="PT Astra Serif" w:hAnsi="PT Astra Serif"/>
          <w:sz w:val="26"/>
          <w:szCs w:val="26"/>
        </w:rPr>
        <w:t xml:space="preserve">. </w:t>
      </w:r>
    </w:p>
    <w:p w:rsidR="00673883" w:rsidRPr="00F53F9B" w:rsidRDefault="00673883" w:rsidP="005D6605">
      <w:pPr>
        <w:ind w:firstLine="709"/>
        <w:jc w:val="both"/>
        <w:rPr>
          <w:rFonts w:ascii="PT Astra Serif" w:hAnsi="PT Astra Serif"/>
          <w:sz w:val="26"/>
          <w:szCs w:val="26"/>
          <w:highlight w:val="yellow"/>
        </w:rPr>
      </w:pPr>
    </w:p>
    <w:p w:rsidR="00FC46F3" w:rsidRDefault="00FC46F3" w:rsidP="005D6605">
      <w:pPr>
        <w:jc w:val="center"/>
        <w:rPr>
          <w:rFonts w:ascii="PT Astra Serif" w:hAnsi="PT Astra Serif"/>
          <w:b/>
          <w:sz w:val="28"/>
          <w:szCs w:val="28"/>
        </w:rPr>
      </w:pPr>
    </w:p>
    <w:p w:rsidR="005D6605" w:rsidRPr="00504935" w:rsidRDefault="005D6605" w:rsidP="005D6605">
      <w:pPr>
        <w:jc w:val="center"/>
        <w:rPr>
          <w:rFonts w:ascii="PT Astra Serif" w:hAnsi="PT Astra Serif"/>
          <w:b/>
          <w:sz w:val="28"/>
          <w:szCs w:val="28"/>
        </w:rPr>
      </w:pPr>
      <w:r w:rsidRPr="00504935">
        <w:rPr>
          <w:rFonts w:ascii="PT Astra Serif" w:hAnsi="PT Astra Serif"/>
          <w:b/>
          <w:sz w:val="28"/>
          <w:szCs w:val="28"/>
        </w:rPr>
        <w:t>Общая оценка социально-экономической ситуации</w:t>
      </w:r>
    </w:p>
    <w:p w:rsidR="005D6605" w:rsidRPr="00F53F9B" w:rsidRDefault="005D6605" w:rsidP="005D6605">
      <w:pPr>
        <w:jc w:val="center"/>
        <w:rPr>
          <w:b/>
          <w:highlight w:val="yellow"/>
        </w:rPr>
      </w:pPr>
    </w:p>
    <w:p w:rsidR="00D023E9" w:rsidRPr="00D023E9" w:rsidRDefault="00D023E9" w:rsidP="00D023E9">
      <w:pPr>
        <w:spacing w:line="276" w:lineRule="auto"/>
        <w:ind w:firstLine="709"/>
        <w:jc w:val="right"/>
        <w:rPr>
          <w:rFonts w:ascii="PT Astra Serif" w:hAnsi="PT Astra Serif"/>
          <w:bCs/>
          <w:sz w:val="26"/>
          <w:szCs w:val="26"/>
        </w:rPr>
      </w:pPr>
      <w:r w:rsidRPr="00D023E9">
        <w:rPr>
          <w:rFonts w:ascii="PT Astra Serif" w:hAnsi="PT Astra Serif"/>
          <w:bCs/>
          <w:sz w:val="26"/>
          <w:szCs w:val="26"/>
        </w:rPr>
        <w:t>Таблица 1</w:t>
      </w:r>
    </w:p>
    <w:p w:rsidR="005D6605" w:rsidRPr="003D5ABC" w:rsidRDefault="005D6605" w:rsidP="005D6605">
      <w:pPr>
        <w:jc w:val="center"/>
        <w:rPr>
          <w:rFonts w:ascii="PT Astra Serif" w:hAnsi="PT Astra Serif"/>
          <w:b/>
          <w:sz w:val="26"/>
          <w:szCs w:val="26"/>
        </w:rPr>
      </w:pPr>
      <w:r w:rsidRPr="003D5ABC">
        <w:rPr>
          <w:rFonts w:ascii="PT Astra Serif" w:hAnsi="PT Astra Serif"/>
          <w:b/>
          <w:sz w:val="26"/>
          <w:szCs w:val="26"/>
        </w:rPr>
        <w:t xml:space="preserve">Основные показатели развития экономики города Югорска </w:t>
      </w:r>
    </w:p>
    <w:p w:rsidR="005D6605" w:rsidRPr="003D5ABC" w:rsidRDefault="003D5ABC" w:rsidP="005D6605">
      <w:pPr>
        <w:jc w:val="center"/>
        <w:rPr>
          <w:rFonts w:ascii="PT Astra Serif" w:hAnsi="PT Astra Serif"/>
          <w:b/>
          <w:sz w:val="26"/>
          <w:szCs w:val="26"/>
        </w:rPr>
      </w:pPr>
      <w:r w:rsidRPr="003D5ABC">
        <w:rPr>
          <w:rFonts w:ascii="PT Astra Serif" w:hAnsi="PT Astra Serif"/>
          <w:b/>
          <w:sz w:val="26"/>
          <w:szCs w:val="26"/>
        </w:rPr>
        <w:t>за январь - март 2024</w:t>
      </w:r>
      <w:r w:rsidR="005D6605" w:rsidRPr="003D5ABC">
        <w:rPr>
          <w:rFonts w:ascii="PT Astra Serif" w:hAnsi="PT Astra Serif"/>
          <w:b/>
          <w:sz w:val="26"/>
          <w:szCs w:val="26"/>
        </w:rPr>
        <w:t xml:space="preserve"> года (с оценкой результатов за год)</w:t>
      </w:r>
    </w:p>
    <w:p w:rsidR="003D35FF" w:rsidRPr="003D5ABC" w:rsidRDefault="003D35FF" w:rsidP="005D6605">
      <w:pPr>
        <w:jc w:val="right"/>
        <w:rPr>
          <w:rFonts w:ascii="PT Astra Serif" w:hAnsi="PT Astra Serif"/>
        </w:rPr>
      </w:pPr>
    </w:p>
    <w:p w:rsidR="005D6605" w:rsidRPr="003D5ABC" w:rsidRDefault="005D6605" w:rsidP="005D6605">
      <w:pPr>
        <w:jc w:val="right"/>
        <w:rPr>
          <w:rFonts w:ascii="PT Astra Serif" w:hAnsi="PT Astra Serif"/>
          <w:sz w:val="26"/>
          <w:szCs w:val="26"/>
        </w:rPr>
      </w:pPr>
      <w:r w:rsidRPr="003D5ABC">
        <w:rPr>
          <w:rFonts w:ascii="PT Astra Serif" w:hAnsi="PT Astra Serif"/>
          <w:sz w:val="26"/>
          <w:szCs w:val="26"/>
        </w:rPr>
        <w:t>в % к соответствующему периоду предыдущего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667"/>
        <w:gridCol w:w="1609"/>
        <w:gridCol w:w="1373"/>
        <w:gridCol w:w="1645"/>
      </w:tblGrid>
      <w:tr w:rsidR="005D6605" w:rsidRPr="00F53F9B" w:rsidTr="00AF19C8">
        <w:tc>
          <w:tcPr>
            <w:tcW w:w="3365" w:type="dxa"/>
            <w:tcBorders>
              <w:top w:val="single" w:sz="4" w:space="0" w:color="auto"/>
              <w:left w:val="single" w:sz="4" w:space="0" w:color="auto"/>
              <w:bottom w:val="single" w:sz="4" w:space="0" w:color="auto"/>
              <w:right w:val="single" w:sz="4" w:space="0" w:color="auto"/>
            </w:tcBorders>
            <w:hideMark/>
          </w:tcPr>
          <w:p w:rsidR="005D6605" w:rsidRPr="000D66B4" w:rsidRDefault="005D6605" w:rsidP="00A421BD">
            <w:pPr>
              <w:jc w:val="center"/>
              <w:rPr>
                <w:rFonts w:ascii="PT Astra Serif" w:hAnsi="PT Astra Serif"/>
                <w:sz w:val="20"/>
                <w:szCs w:val="20"/>
              </w:rPr>
            </w:pPr>
            <w:r w:rsidRPr="000D66B4">
              <w:rPr>
                <w:rFonts w:ascii="PT Astra Serif" w:hAnsi="PT Astra Serif"/>
                <w:sz w:val="20"/>
                <w:szCs w:val="20"/>
              </w:rPr>
              <w:t>Показатели</w:t>
            </w:r>
          </w:p>
        </w:tc>
        <w:tc>
          <w:tcPr>
            <w:tcW w:w="1734" w:type="dxa"/>
            <w:tcBorders>
              <w:top w:val="single" w:sz="4" w:space="0" w:color="auto"/>
              <w:left w:val="single" w:sz="4" w:space="0" w:color="auto"/>
              <w:bottom w:val="single" w:sz="4" w:space="0" w:color="auto"/>
              <w:right w:val="single" w:sz="4" w:space="0" w:color="auto"/>
            </w:tcBorders>
            <w:hideMark/>
          </w:tcPr>
          <w:p w:rsidR="005D6605" w:rsidRPr="000D66B4" w:rsidRDefault="00F6792A" w:rsidP="00A421BD">
            <w:pPr>
              <w:jc w:val="center"/>
              <w:rPr>
                <w:rFonts w:ascii="PT Astra Serif" w:hAnsi="PT Astra Serif"/>
                <w:sz w:val="20"/>
                <w:szCs w:val="20"/>
              </w:rPr>
            </w:pPr>
            <w:r>
              <w:rPr>
                <w:rFonts w:ascii="PT Astra Serif" w:hAnsi="PT Astra Serif"/>
                <w:sz w:val="20"/>
                <w:szCs w:val="20"/>
              </w:rPr>
              <w:t>январь - март 2023</w:t>
            </w:r>
            <w:r w:rsidR="005D6605" w:rsidRPr="000D66B4">
              <w:rPr>
                <w:rFonts w:ascii="PT Astra Serif" w:hAnsi="PT Astra Serif"/>
                <w:sz w:val="20"/>
                <w:szCs w:val="20"/>
              </w:rPr>
              <w:t xml:space="preserve"> года</w:t>
            </w:r>
          </w:p>
          <w:p w:rsidR="005D6605" w:rsidRPr="000D66B4" w:rsidRDefault="005D6605" w:rsidP="00A421BD">
            <w:pPr>
              <w:jc w:val="center"/>
              <w:rPr>
                <w:rFonts w:ascii="PT Astra Serif" w:hAnsi="PT Astra Serif"/>
                <w:sz w:val="20"/>
                <w:szCs w:val="20"/>
              </w:rPr>
            </w:pPr>
            <w:r w:rsidRPr="000D66B4">
              <w:rPr>
                <w:rFonts w:ascii="PT Astra Serif" w:hAnsi="PT Astra Serif"/>
                <w:sz w:val="20"/>
                <w:szCs w:val="20"/>
              </w:rPr>
              <w:t>(отчет)</w:t>
            </w:r>
          </w:p>
        </w:tc>
        <w:tc>
          <w:tcPr>
            <w:tcW w:w="1672" w:type="dxa"/>
            <w:tcBorders>
              <w:top w:val="single" w:sz="4" w:space="0" w:color="auto"/>
              <w:left w:val="single" w:sz="4" w:space="0" w:color="auto"/>
              <w:bottom w:val="single" w:sz="4" w:space="0" w:color="auto"/>
              <w:right w:val="single" w:sz="4" w:space="0" w:color="auto"/>
            </w:tcBorders>
            <w:hideMark/>
          </w:tcPr>
          <w:p w:rsidR="005D6605" w:rsidRPr="000D66B4" w:rsidRDefault="00F6792A" w:rsidP="00A421BD">
            <w:pPr>
              <w:jc w:val="center"/>
              <w:rPr>
                <w:rFonts w:ascii="PT Astra Serif" w:hAnsi="PT Astra Serif"/>
                <w:sz w:val="20"/>
                <w:szCs w:val="20"/>
              </w:rPr>
            </w:pPr>
            <w:r>
              <w:rPr>
                <w:rFonts w:ascii="PT Astra Serif" w:hAnsi="PT Astra Serif"/>
                <w:sz w:val="20"/>
                <w:szCs w:val="20"/>
              </w:rPr>
              <w:t>2023</w:t>
            </w:r>
            <w:r w:rsidR="005D6605" w:rsidRPr="000D66B4">
              <w:rPr>
                <w:rFonts w:ascii="PT Astra Serif" w:hAnsi="PT Astra Serif"/>
                <w:sz w:val="20"/>
                <w:szCs w:val="20"/>
              </w:rPr>
              <w:t xml:space="preserve"> год</w:t>
            </w:r>
          </w:p>
          <w:p w:rsidR="005D6605" w:rsidRPr="000D66B4" w:rsidRDefault="005D6605" w:rsidP="00A421BD">
            <w:pPr>
              <w:jc w:val="center"/>
              <w:rPr>
                <w:rFonts w:ascii="PT Astra Serif" w:hAnsi="PT Astra Serif"/>
                <w:sz w:val="20"/>
                <w:szCs w:val="20"/>
              </w:rPr>
            </w:pPr>
            <w:r w:rsidRPr="000D66B4">
              <w:rPr>
                <w:rFonts w:ascii="PT Astra Serif" w:hAnsi="PT Astra Serif"/>
                <w:sz w:val="20"/>
                <w:szCs w:val="20"/>
              </w:rPr>
              <w:t>(отчет)</w:t>
            </w:r>
          </w:p>
        </w:tc>
        <w:tc>
          <w:tcPr>
            <w:tcW w:w="1417" w:type="dxa"/>
            <w:tcBorders>
              <w:top w:val="single" w:sz="4" w:space="0" w:color="auto"/>
              <w:left w:val="single" w:sz="4" w:space="0" w:color="auto"/>
              <w:bottom w:val="single" w:sz="4" w:space="0" w:color="auto"/>
              <w:right w:val="single" w:sz="4" w:space="0" w:color="auto"/>
            </w:tcBorders>
            <w:hideMark/>
          </w:tcPr>
          <w:p w:rsidR="005D6605" w:rsidRPr="000D66B4" w:rsidRDefault="00F6792A" w:rsidP="00A421BD">
            <w:pPr>
              <w:jc w:val="center"/>
              <w:rPr>
                <w:rFonts w:ascii="PT Astra Serif" w:hAnsi="PT Astra Serif"/>
                <w:sz w:val="20"/>
                <w:szCs w:val="20"/>
              </w:rPr>
            </w:pPr>
            <w:r>
              <w:rPr>
                <w:rFonts w:ascii="PT Astra Serif" w:hAnsi="PT Astra Serif"/>
                <w:sz w:val="20"/>
                <w:szCs w:val="20"/>
              </w:rPr>
              <w:t>январь - март 2024</w:t>
            </w:r>
            <w:r w:rsidR="005D6605" w:rsidRPr="000D66B4">
              <w:rPr>
                <w:rFonts w:ascii="PT Astra Serif" w:hAnsi="PT Astra Serif"/>
                <w:sz w:val="20"/>
                <w:szCs w:val="20"/>
              </w:rPr>
              <w:t xml:space="preserve"> года</w:t>
            </w:r>
          </w:p>
          <w:p w:rsidR="005D6605" w:rsidRPr="000D66B4" w:rsidRDefault="005D6605" w:rsidP="00A421BD">
            <w:pPr>
              <w:jc w:val="center"/>
              <w:rPr>
                <w:rFonts w:ascii="PT Astra Serif" w:hAnsi="PT Astra Serif"/>
                <w:sz w:val="20"/>
                <w:szCs w:val="20"/>
              </w:rPr>
            </w:pPr>
            <w:r w:rsidRPr="000D66B4">
              <w:rPr>
                <w:rFonts w:ascii="PT Astra Serif" w:hAnsi="PT Astra Serif"/>
                <w:sz w:val="20"/>
                <w:szCs w:val="20"/>
              </w:rPr>
              <w:t>(отчет)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D6605" w:rsidRPr="001665D7" w:rsidRDefault="00F6792A" w:rsidP="00A421BD">
            <w:pPr>
              <w:jc w:val="center"/>
              <w:rPr>
                <w:rFonts w:ascii="PT Astra Serif" w:hAnsi="PT Astra Serif"/>
                <w:sz w:val="20"/>
                <w:szCs w:val="20"/>
              </w:rPr>
            </w:pPr>
            <w:r w:rsidRPr="001665D7">
              <w:rPr>
                <w:rFonts w:ascii="PT Astra Serif" w:hAnsi="PT Astra Serif"/>
                <w:sz w:val="20"/>
                <w:szCs w:val="20"/>
              </w:rPr>
              <w:t>2024</w:t>
            </w:r>
            <w:r w:rsidR="005D6605" w:rsidRPr="001665D7">
              <w:rPr>
                <w:rFonts w:ascii="PT Astra Serif" w:hAnsi="PT Astra Serif"/>
                <w:sz w:val="20"/>
                <w:szCs w:val="20"/>
              </w:rPr>
              <w:t xml:space="preserve"> год</w:t>
            </w:r>
          </w:p>
          <w:p w:rsidR="005D6605" w:rsidRPr="000D66B4" w:rsidRDefault="005D6605" w:rsidP="00A421BD">
            <w:pPr>
              <w:jc w:val="center"/>
              <w:rPr>
                <w:rFonts w:ascii="PT Astra Serif" w:hAnsi="PT Astra Serif"/>
                <w:sz w:val="20"/>
                <w:szCs w:val="20"/>
              </w:rPr>
            </w:pPr>
            <w:r w:rsidRPr="001665D7">
              <w:rPr>
                <w:rFonts w:ascii="PT Astra Serif" w:hAnsi="PT Astra Serif"/>
                <w:sz w:val="20"/>
                <w:szCs w:val="20"/>
              </w:rPr>
              <w:t>(оценка)</w:t>
            </w:r>
          </w:p>
        </w:tc>
      </w:tr>
      <w:tr w:rsidR="005D6605" w:rsidRPr="00F53F9B" w:rsidTr="00AF19C8">
        <w:tc>
          <w:tcPr>
            <w:tcW w:w="3365" w:type="dxa"/>
            <w:tcBorders>
              <w:top w:val="single" w:sz="4" w:space="0" w:color="auto"/>
              <w:left w:val="single" w:sz="4" w:space="0" w:color="auto"/>
              <w:bottom w:val="single" w:sz="4" w:space="0" w:color="auto"/>
              <w:right w:val="single" w:sz="4" w:space="0" w:color="auto"/>
            </w:tcBorders>
            <w:hideMark/>
          </w:tcPr>
          <w:p w:rsidR="005D6605" w:rsidRPr="00F6792A" w:rsidRDefault="005D6605" w:rsidP="00A421BD">
            <w:pPr>
              <w:jc w:val="both"/>
              <w:rPr>
                <w:rFonts w:ascii="PT Astra Serif" w:hAnsi="PT Astra Serif"/>
                <w:sz w:val="20"/>
                <w:szCs w:val="20"/>
              </w:rPr>
            </w:pPr>
            <w:r w:rsidRPr="00F6792A">
              <w:rPr>
                <w:rFonts w:ascii="PT Astra Serif" w:hAnsi="PT Astra Serif"/>
                <w:sz w:val="20"/>
                <w:szCs w:val="20"/>
              </w:rPr>
              <w:t>Индекс промышленного производства (по крупным и средним предприятиям)</w:t>
            </w:r>
          </w:p>
        </w:tc>
        <w:tc>
          <w:tcPr>
            <w:tcW w:w="1734" w:type="dxa"/>
            <w:tcBorders>
              <w:top w:val="single" w:sz="4" w:space="0" w:color="auto"/>
              <w:left w:val="single" w:sz="4" w:space="0" w:color="auto"/>
              <w:bottom w:val="single" w:sz="4" w:space="0" w:color="auto"/>
              <w:right w:val="single" w:sz="4" w:space="0" w:color="auto"/>
            </w:tcBorders>
          </w:tcPr>
          <w:p w:rsidR="005D6605" w:rsidRPr="00D62829" w:rsidRDefault="0062297C" w:rsidP="00A421BD">
            <w:pPr>
              <w:jc w:val="center"/>
              <w:rPr>
                <w:rFonts w:ascii="PT Astra Serif" w:hAnsi="PT Astra Serif"/>
                <w:sz w:val="20"/>
                <w:szCs w:val="20"/>
              </w:rPr>
            </w:pPr>
            <w:r w:rsidRPr="00D62829">
              <w:rPr>
                <w:rFonts w:ascii="PT Astra Serif" w:hAnsi="PT Astra Serif"/>
                <w:sz w:val="20"/>
                <w:szCs w:val="20"/>
              </w:rPr>
              <w:t>150,1</w:t>
            </w:r>
          </w:p>
        </w:tc>
        <w:tc>
          <w:tcPr>
            <w:tcW w:w="1672" w:type="dxa"/>
            <w:tcBorders>
              <w:top w:val="single" w:sz="4" w:space="0" w:color="auto"/>
              <w:left w:val="single" w:sz="4" w:space="0" w:color="auto"/>
              <w:bottom w:val="single" w:sz="4" w:space="0" w:color="auto"/>
              <w:right w:val="single" w:sz="4" w:space="0" w:color="auto"/>
            </w:tcBorders>
          </w:tcPr>
          <w:p w:rsidR="005D6605" w:rsidRPr="00D62829" w:rsidRDefault="0062297C" w:rsidP="00A421BD">
            <w:pPr>
              <w:jc w:val="center"/>
              <w:rPr>
                <w:rFonts w:ascii="PT Astra Serif" w:hAnsi="PT Astra Serif"/>
                <w:sz w:val="20"/>
                <w:szCs w:val="20"/>
              </w:rPr>
            </w:pPr>
            <w:r w:rsidRPr="00D62829">
              <w:rPr>
                <w:rFonts w:ascii="PT Astra Serif" w:hAnsi="PT Astra Serif"/>
                <w:sz w:val="20"/>
                <w:szCs w:val="20"/>
              </w:rPr>
              <w:t>240,9</w:t>
            </w:r>
          </w:p>
        </w:tc>
        <w:tc>
          <w:tcPr>
            <w:tcW w:w="1417" w:type="dxa"/>
            <w:tcBorders>
              <w:top w:val="single" w:sz="4" w:space="0" w:color="auto"/>
              <w:left w:val="single" w:sz="4" w:space="0" w:color="auto"/>
              <w:bottom w:val="single" w:sz="4" w:space="0" w:color="auto"/>
              <w:right w:val="single" w:sz="4" w:space="0" w:color="auto"/>
            </w:tcBorders>
          </w:tcPr>
          <w:p w:rsidR="005D6605" w:rsidRPr="00F53F9B" w:rsidRDefault="00A93748" w:rsidP="00A421BD">
            <w:pPr>
              <w:jc w:val="center"/>
              <w:rPr>
                <w:rFonts w:ascii="PT Astra Serif" w:hAnsi="PT Astra Serif"/>
                <w:sz w:val="20"/>
                <w:szCs w:val="20"/>
                <w:highlight w:val="yellow"/>
              </w:rPr>
            </w:pPr>
            <w:r w:rsidRPr="00A93748">
              <w:rPr>
                <w:rFonts w:ascii="PT Astra Serif" w:hAnsi="PT Astra Serif"/>
                <w:sz w:val="20"/>
                <w:szCs w:val="20"/>
              </w:rPr>
              <w:t>206,3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6605" w:rsidRPr="001665D7" w:rsidRDefault="001665D7" w:rsidP="00A421BD">
            <w:pPr>
              <w:jc w:val="center"/>
              <w:rPr>
                <w:rFonts w:ascii="PT Astra Serif" w:hAnsi="PT Astra Serif"/>
                <w:sz w:val="20"/>
                <w:szCs w:val="20"/>
              </w:rPr>
            </w:pPr>
            <w:r w:rsidRPr="001665D7">
              <w:rPr>
                <w:rFonts w:ascii="PT Astra Serif" w:hAnsi="PT Astra Serif"/>
                <w:sz w:val="20"/>
                <w:szCs w:val="20"/>
              </w:rPr>
              <w:t>92,2</w:t>
            </w:r>
          </w:p>
        </w:tc>
      </w:tr>
      <w:tr w:rsidR="005D6605" w:rsidRPr="00F53F9B" w:rsidTr="00AF19C8">
        <w:tc>
          <w:tcPr>
            <w:tcW w:w="3365" w:type="dxa"/>
            <w:tcBorders>
              <w:top w:val="single" w:sz="4" w:space="0" w:color="auto"/>
              <w:left w:val="single" w:sz="4" w:space="0" w:color="auto"/>
              <w:bottom w:val="single" w:sz="4" w:space="0" w:color="auto"/>
              <w:right w:val="single" w:sz="4" w:space="0" w:color="auto"/>
            </w:tcBorders>
            <w:hideMark/>
          </w:tcPr>
          <w:p w:rsidR="005D6605" w:rsidRPr="00F6792A" w:rsidRDefault="005D6605" w:rsidP="00A421BD">
            <w:pPr>
              <w:jc w:val="both"/>
              <w:rPr>
                <w:rFonts w:ascii="PT Astra Serif" w:hAnsi="PT Astra Serif"/>
                <w:sz w:val="18"/>
                <w:szCs w:val="18"/>
              </w:rPr>
            </w:pPr>
            <w:r w:rsidRPr="00F6792A">
              <w:rPr>
                <w:rFonts w:ascii="PT Astra Serif" w:hAnsi="PT Astra Serif"/>
                <w:sz w:val="20"/>
                <w:szCs w:val="20"/>
              </w:rPr>
              <w:t>Инвестиции в основной капитал (без субъектов малого предпринимательства)</w:t>
            </w:r>
          </w:p>
        </w:tc>
        <w:tc>
          <w:tcPr>
            <w:tcW w:w="1734" w:type="dxa"/>
            <w:tcBorders>
              <w:top w:val="single" w:sz="4" w:space="0" w:color="auto"/>
              <w:left w:val="single" w:sz="4" w:space="0" w:color="auto"/>
              <w:bottom w:val="single" w:sz="4" w:space="0" w:color="auto"/>
              <w:right w:val="single" w:sz="4" w:space="0" w:color="auto"/>
            </w:tcBorders>
          </w:tcPr>
          <w:p w:rsidR="005D6605" w:rsidRPr="00D62829" w:rsidRDefault="00D10743" w:rsidP="00A421BD">
            <w:pPr>
              <w:jc w:val="center"/>
              <w:rPr>
                <w:rFonts w:ascii="PT Astra Serif" w:hAnsi="PT Astra Serif"/>
                <w:sz w:val="20"/>
                <w:szCs w:val="20"/>
              </w:rPr>
            </w:pPr>
            <w:r w:rsidRPr="00D62829">
              <w:rPr>
                <w:rFonts w:ascii="PT Astra Serif" w:hAnsi="PT Astra Serif"/>
                <w:sz w:val="20"/>
                <w:szCs w:val="20"/>
              </w:rPr>
              <w:t>192,4</w:t>
            </w:r>
          </w:p>
        </w:tc>
        <w:tc>
          <w:tcPr>
            <w:tcW w:w="1672" w:type="dxa"/>
            <w:tcBorders>
              <w:top w:val="single" w:sz="4" w:space="0" w:color="auto"/>
              <w:left w:val="single" w:sz="4" w:space="0" w:color="auto"/>
              <w:bottom w:val="single" w:sz="4" w:space="0" w:color="auto"/>
              <w:right w:val="single" w:sz="4" w:space="0" w:color="auto"/>
            </w:tcBorders>
          </w:tcPr>
          <w:p w:rsidR="005D6605" w:rsidRPr="00D62829" w:rsidRDefault="00D10743" w:rsidP="00A421BD">
            <w:pPr>
              <w:jc w:val="center"/>
              <w:rPr>
                <w:rFonts w:ascii="PT Astra Serif" w:hAnsi="PT Astra Serif"/>
                <w:sz w:val="20"/>
                <w:szCs w:val="20"/>
              </w:rPr>
            </w:pPr>
            <w:r w:rsidRPr="00D62829">
              <w:rPr>
                <w:rFonts w:ascii="PT Astra Serif" w:hAnsi="PT Astra Serif"/>
                <w:sz w:val="20"/>
                <w:szCs w:val="20"/>
              </w:rPr>
              <w:t>184,9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6605" w:rsidRPr="00F53F9B" w:rsidRDefault="00121309" w:rsidP="00A421BD">
            <w:pPr>
              <w:jc w:val="center"/>
              <w:rPr>
                <w:rFonts w:ascii="PT Astra Serif" w:hAnsi="PT Astra Serif"/>
                <w:sz w:val="20"/>
                <w:szCs w:val="20"/>
                <w:highlight w:val="yellow"/>
              </w:rPr>
            </w:pPr>
            <w:r w:rsidRPr="00121309">
              <w:rPr>
                <w:rFonts w:ascii="PT Astra Serif" w:hAnsi="PT Astra Serif"/>
                <w:sz w:val="20"/>
                <w:szCs w:val="20"/>
              </w:rPr>
              <w:t>39,3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6605" w:rsidRPr="001665D7" w:rsidRDefault="001665D7" w:rsidP="00A421BD">
            <w:pPr>
              <w:jc w:val="center"/>
              <w:rPr>
                <w:rFonts w:ascii="PT Astra Serif" w:hAnsi="PT Astra Serif"/>
                <w:sz w:val="20"/>
                <w:szCs w:val="20"/>
              </w:rPr>
            </w:pPr>
            <w:r w:rsidRPr="001665D7">
              <w:rPr>
                <w:rFonts w:ascii="PT Astra Serif" w:hAnsi="PT Astra Serif"/>
                <w:sz w:val="20"/>
                <w:szCs w:val="20"/>
              </w:rPr>
              <w:t>90,3</w:t>
            </w:r>
          </w:p>
        </w:tc>
      </w:tr>
      <w:tr w:rsidR="005D6605" w:rsidRPr="00F53F9B" w:rsidTr="00A421BD">
        <w:tc>
          <w:tcPr>
            <w:tcW w:w="3365" w:type="dxa"/>
            <w:tcBorders>
              <w:top w:val="single" w:sz="4" w:space="0" w:color="auto"/>
              <w:left w:val="single" w:sz="4" w:space="0" w:color="auto"/>
              <w:bottom w:val="single" w:sz="4" w:space="0" w:color="auto"/>
              <w:right w:val="single" w:sz="4" w:space="0" w:color="auto"/>
            </w:tcBorders>
            <w:hideMark/>
          </w:tcPr>
          <w:p w:rsidR="005D6605" w:rsidRPr="00F6792A" w:rsidRDefault="005D6605" w:rsidP="00A421BD">
            <w:pPr>
              <w:jc w:val="both"/>
              <w:rPr>
                <w:rFonts w:ascii="PT Astra Serif" w:hAnsi="PT Astra Serif"/>
                <w:sz w:val="20"/>
                <w:szCs w:val="20"/>
              </w:rPr>
            </w:pPr>
            <w:r w:rsidRPr="00F6792A">
              <w:rPr>
                <w:rFonts w:ascii="PT Astra Serif" w:hAnsi="PT Astra Serif"/>
                <w:sz w:val="20"/>
                <w:szCs w:val="20"/>
              </w:rPr>
              <w:t xml:space="preserve">Номинальная начисленная заработная плата на одного работника по крупным и средним организациям </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605" w:rsidRPr="0090624C" w:rsidRDefault="001957E9" w:rsidP="00A421BD">
            <w:pPr>
              <w:jc w:val="center"/>
              <w:rPr>
                <w:rFonts w:ascii="PT Astra Serif" w:hAnsi="PT Astra Serif"/>
                <w:sz w:val="20"/>
                <w:szCs w:val="20"/>
              </w:rPr>
            </w:pPr>
            <w:r w:rsidRPr="0090624C">
              <w:rPr>
                <w:rFonts w:ascii="PT Astra Serif" w:hAnsi="PT Astra Serif"/>
                <w:sz w:val="20"/>
                <w:szCs w:val="20"/>
              </w:rPr>
              <w:t>114,6</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5D6605" w:rsidRPr="0090624C" w:rsidRDefault="001957E9" w:rsidP="00A421BD">
            <w:pPr>
              <w:jc w:val="center"/>
              <w:rPr>
                <w:rFonts w:ascii="PT Astra Serif" w:hAnsi="PT Astra Serif"/>
                <w:sz w:val="20"/>
                <w:szCs w:val="20"/>
              </w:rPr>
            </w:pPr>
            <w:r w:rsidRPr="0090624C">
              <w:rPr>
                <w:rFonts w:ascii="PT Astra Serif" w:hAnsi="PT Astra Serif"/>
                <w:sz w:val="20"/>
                <w:szCs w:val="20"/>
              </w:rPr>
              <w:t>108,3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6605" w:rsidRPr="00F53F9B" w:rsidRDefault="00303801" w:rsidP="00A421BD">
            <w:pPr>
              <w:jc w:val="center"/>
              <w:rPr>
                <w:rFonts w:ascii="PT Astra Serif" w:hAnsi="PT Astra Serif"/>
                <w:sz w:val="20"/>
                <w:szCs w:val="20"/>
                <w:highlight w:val="yellow"/>
              </w:rPr>
            </w:pPr>
            <w:r>
              <w:rPr>
                <w:rFonts w:ascii="PT Astra Serif" w:hAnsi="PT Astra Serif"/>
                <w:sz w:val="20"/>
                <w:szCs w:val="20"/>
              </w:rPr>
              <w:t>103,9</w:t>
            </w:r>
          </w:p>
        </w:tc>
        <w:tc>
          <w:tcPr>
            <w:tcW w:w="1701" w:type="dxa"/>
            <w:tcBorders>
              <w:top w:val="single" w:sz="4" w:space="0" w:color="auto"/>
              <w:left w:val="single" w:sz="4" w:space="0" w:color="auto"/>
              <w:bottom w:val="single" w:sz="4" w:space="0" w:color="auto"/>
              <w:right w:val="single" w:sz="4" w:space="0" w:color="auto"/>
            </w:tcBorders>
          </w:tcPr>
          <w:p w:rsidR="005D6605" w:rsidRPr="001665D7" w:rsidRDefault="001665D7" w:rsidP="00835959">
            <w:pPr>
              <w:jc w:val="center"/>
              <w:rPr>
                <w:rFonts w:ascii="PT Astra Serif" w:hAnsi="PT Astra Serif"/>
                <w:sz w:val="20"/>
                <w:szCs w:val="20"/>
              </w:rPr>
            </w:pPr>
            <w:r w:rsidRPr="001665D7">
              <w:rPr>
                <w:rFonts w:ascii="PT Astra Serif" w:hAnsi="PT Astra Serif"/>
                <w:sz w:val="20"/>
                <w:szCs w:val="20"/>
              </w:rPr>
              <w:t>107,0</w:t>
            </w:r>
          </w:p>
        </w:tc>
      </w:tr>
      <w:tr w:rsidR="005D6605" w:rsidRPr="00F53F9B" w:rsidTr="00A421BD">
        <w:tc>
          <w:tcPr>
            <w:tcW w:w="3365" w:type="dxa"/>
            <w:tcBorders>
              <w:top w:val="single" w:sz="4" w:space="0" w:color="auto"/>
              <w:left w:val="single" w:sz="4" w:space="0" w:color="auto"/>
              <w:bottom w:val="single" w:sz="4" w:space="0" w:color="auto"/>
              <w:right w:val="single" w:sz="4" w:space="0" w:color="auto"/>
            </w:tcBorders>
            <w:hideMark/>
          </w:tcPr>
          <w:p w:rsidR="005D6605" w:rsidRPr="00F6792A" w:rsidRDefault="005D6605" w:rsidP="00A421BD">
            <w:pPr>
              <w:jc w:val="both"/>
              <w:rPr>
                <w:rFonts w:ascii="PT Astra Serif" w:hAnsi="PT Astra Serif"/>
                <w:sz w:val="20"/>
                <w:szCs w:val="20"/>
              </w:rPr>
            </w:pPr>
            <w:r w:rsidRPr="00F6792A">
              <w:rPr>
                <w:rFonts w:ascii="PT Astra Serif" w:hAnsi="PT Astra Serif"/>
                <w:sz w:val="20"/>
                <w:szCs w:val="20"/>
              </w:rPr>
              <w:t xml:space="preserve">Реальные денежные доходы населения </w:t>
            </w:r>
          </w:p>
        </w:tc>
        <w:tc>
          <w:tcPr>
            <w:tcW w:w="1734" w:type="dxa"/>
            <w:tcBorders>
              <w:top w:val="single" w:sz="4" w:space="0" w:color="auto"/>
              <w:left w:val="single" w:sz="4" w:space="0" w:color="auto"/>
              <w:bottom w:val="single" w:sz="4" w:space="0" w:color="auto"/>
              <w:right w:val="single" w:sz="4" w:space="0" w:color="auto"/>
            </w:tcBorders>
          </w:tcPr>
          <w:p w:rsidR="005D6605" w:rsidRPr="0090624C" w:rsidRDefault="0090624C" w:rsidP="00A421BD">
            <w:pPr>
              <w:jc w:val="center"/>
              <w:rPr>
                <w:rFonts w:ascii="PT Astra Serif" w:hAnsi="PT Astra Serif"/>
                <w:sz w:val="20"/>
                <w:szCs w:val="20"/>
              </w:rPr>
            </w:pPr>
            <w:r w:rsidRPr="0090624C">
              <w:rPr>
                <w:rFonts w:ascii="PT Astra Serif" w:hAnsi="PT Astra Serif"/>
                <w:sz w:val="20"/>
                <w:szCs w:val="20"/>
              </w:rPr>
              <w:t>105,0</w:t>
            </w:r>
          </w:p>
        </w:tc>
        <w:tc>
          <w:tcPr>
            <w:tcW w:w="1672" w:type="dxa"/>
            <w:tcBorders>
              <w:top w:val="single" w:sz="4" w:space="0" w:color="auto"/>
              <w:left w:val="single" w:sz="4" w:space="0" w:color="auto"/>
              <w:bottom w:val="single" w:sz="4" w:space="0" w:color="auto"/>
              <w:right w:val="single" w:sz="4" w:space="0" w:color="auto"/>
            </w:tcBorders>
          </w:tcPr>
          <w:p w:rsidR="005D6605" w:rsidRPr="0090624C" w:rsidRDefault="0090624C" w:rsidP="00A421BD">
            <w:pPr>
              <w:jc w:val="center"/>
              <w:rPr>
                <w:rFonts w:ascii="PT Astra Serif" w:hAnsi="PT Astra Serif"/>
                <w:sz w:val="20"/>
                <w:szCs w:val="20"/>
              </w:rPr>
            </w:pPr>
            <w:r w:rsidRPr="0090624C">
              <w:rPr>
                <w:rFonts w:ascii="PT Astra Serif" w:hAnsi="PT Astra Serif"/>
                <w:sz w:val="20"/>
                <w:szCs w:val="20"/>
              </w:rPr>
              <w:t>100,1</w:t>
            </w:r>
          </w:p>
        </w:tc>
        <w:tc>
          <w:tcPr>
            <w:tcW w:w="1417" w:type="dxa"/>
            <w:tcBorders>
              <w:top w:val="single" w:sz="4" w:space="0" w:color="auto"/>
              <w:left w:val="single" w:sz="4" w:space="0" w:color="auto"/>
              <w:bottom w:val="single" w:sz="4" w:space="0" w:color="auto"/>
              <w:right w:val="single" w:sz="4" w:space="0" w:color="auto"/>
            </w:tcBorders>
          </w:tcPr>
          <w:p w:rsidR="005D6605" w:rsidRPr="00F53F9B" w:rsidRDefault="009366B4" w:rsidP="00A421BD">
            <w:pPr>
              <w:jc w:val="center"/>
              <w:rPr>
                <w:rFonts w:ascii="PT Astra Serif" w:hAnsi="PT Astra Serif"/>
                <w:sz w:val="20"/>
                <w:szCs w:val="20"/>
                <w:highlight w:val="yellow"/>
              </w:rPr>
            </w:pPr>
            <w:r w:rsidRPr="009366B4">
              <w:rPr>
                <w:rFonts w:ascii="PT Astra Serif" w:hAnsi="PT Astra Serif"/>
                <w:sz w:val="20"/>
                <w:szCs w:val="20"/>
              </w:rPr>
              <w:t>100,6</w:t>
            </w:r>
          </w:p>
        </w:tc>
        <w:tc>
          <w:tcPr>
            <w:tcW w:w="1701" w:type="dxa"/>
            <w:tcBorders>
              <w:top w:val="single" w:sz="4" w:space="0" w:color="auto"/>
              <w:left w:val="single" w:sz="4" w:space="0" w:color="auto"/>
              <w:bottom w:val="single" w:sz="4" w:space="0" w:color="auto"/>
              <w:right w:val="single" w:sz="4" w:space="0" w:color="auto"/>
            </w:tcBorders>
          </w:tcPr>
          <w:p w:rsidR="005D6605" w:rsidRPr="001665D7" w:rsidRDefault="001665D7" w:rsidP="00A421BD">
            <w:pPr>
              <w:jc w:val="center"/>
              <w:rPr>
                <w:rFonts w:ascii="PT Astra Serif" w:hAnsi="PT Astra Serif"/>
                <w:sz w:val="20"/>
                <w:szCs w:val="20"/>
              </w:rPr>
            </w:pPr>
            <w:r w:rsidRPr="001665D7">
              <w:rPr>
                <w:rFonts w:ascii="PT Astra Serif" w:hAnsi="PT Astra Serif"/>
                <w:sz w:val="20"/>
                <w:szCs w:val="20"/>
              </w:rPr>
              <w:t>100,4</w:t>
            </w:r>
          </w:p>
        </w:tc>
      </w:tr>
      <w:tr w:rsidR="005D6605" w:rsidRPr="00F53F9B" w:rsidTr="00A421BD">
        <w:tc>
          <w:tcPr>
            <w:tcW w:w="9889" w:type="dxa"/>
            <w:gridSpan w:val="5"/>
            <w:tcBorders>
              <w:top w:val="single" w:sz="4" w:space="0" w:color="auto"/>
              <w:left w:val="single" w:sz="4" w:space="0" w:color="auto"/>
              <w:bottom w:val="single" w:sz="4" w:space="0" w:color="auto"/>
              <w:right w:val="single" w:sz="4" w:space="0" w:color="auto"/>
            </w:tcBorders>
            <w:hideMark/>
          </w:tcPr>
          <w:p w:rsidR="005D6605" w:rsidRPr="001665D7" w:rsidRDefault="005D6605" w:rsidP="00A421BD">
            <w:pPr>
              <w:jc w:val="center"/>
              <w:rPr>
                <w:rFonts w:ascii="PT Astra Serif" w:hAnsi="PT Astra Serif"/>
                <w:sz w:val="20"/>
                <w:szCs w:val="20"/>
              </w:rPr>
            </w:pPr>
            <w:r w:rsidRPr="001665D7">
              <w:rPr>
                <w:rFonts w:ascii="PT Astra Serif" w:hAnsi="PT Astra Serif"/>
                <w:sz w:val="20"/>
                <w:szCs w:val="20"/>
              </w:rPr>
              <w:t>В абсолютных значениях</w:t>
            </w:r>
          </w:p>
        </w:tc>
      </w:tr>
      <w:tr w:rsidR="005D6605" w:rsidRPr="00F53F9B" w:rsidTr="00A421BD">
        <w:tc>
          <w:tcPr>
            <w:tcW w:w="3365" w:type="dxa"/>
            <w:tcBorders>
              <w:top w:val="single" w:sz="4" w:space="0" w:color="auto"/>
              <w:left w:val="single" w:sz="4" w:space="0" w:color="auto"/>
              <w:bottom w:val="single" w:sz="4" w:space="0" w:color="auto"/>
              <w:right w:val="single" w:sz="4" w:space="0" w:color="auto"/>
            </w:tcBorders>
            <w:hideMark/>
          </w:tcPr>
          <w:p w:rsidR="005D6605" w:rsidRPr="00F6792A" w:rsidRDefault="005D6605" w:rsidP="00A421BD">
            <w:pPr>
              <w:jc w:val="both"/>
              <w:rPr>
                <w:rFonts w:ascii="PT Astra Serif" w:hAnsi="PT Astra Serif"/>
                <w:sz w:val="20"/>
                <w:szCs w:val="20"/>
              </w:rPr>
            </w:pPr>
            <w:r w:rsidRPr="00F6792A">
              <w:rPr>
                <w:rFonts w:ascii="PT Astra Serif" w:hAnsi="PT Astra Serif"/>
                <w:sz w:val="20"/>
                <w:szCs w:val="20"/>
              </w:rPr>
              <w:t>Уровень безработицы, %</w:t>
            </w:r>
          </w:p>
        </w:tc>
        <w:tc>
          <w:tcPr>
            <w:tcW w:w="1734" w:type="dxa"/>
            <w:tcBorders>
              <w:top w:val="single" w:sz="4" w:space="0" w:color="auto"/>
              <w:left w:val="single" w:sz="4" w:space="0" w:color="auto"/>
              <w:bottom w:val="single" w:sz="4" w:space="0" w:color="auto"/>
              <w:right w:val="single" w:sz="4" w:space="0" w:color="auto"/>
            </w:tcBorders>
          </w:tcPr>
          <w:p w:rsidR="005D6605" w:rsidRPr="001B1C23" w:rsidRDefault="001E4283" w:rsidP="00A421BD">
            <w:pPr>
              <w:jc w:val="center"/>
              <w:rPr>
                <w:rFonts w:ascii="PT Astra Serif" w:hAnsi="PT Astra Serif"/>
                <w:sz w:val="20"/>
                <w:szCs w:val="20"/>
              </w:rPr>
            </w:pPr>
            <w:r w:rsidRPr="001B1C23">
              <w:rPr>
                <w:rFonts w:ascii="PT Astra Serif" w:hAnsi="PT Astra Serif"/>
                <w:sz w:val="20"/>
                <w:szCs w:val="20"/>
              </w:rPr>
              <w:t>0,63</w:t>
            </w:r>
          </w:p>
        </w:tc>
        <w:tc>
          <w:tcPr>
            <w:tcW w:w="1672" w:type="dxa"/>
            <w:tcBorders>
              <w:top w:val="single" w:sz="4" w:space="0" w:color="auto"/>
              <w:left w:val="single" w:sz="4" w:space="0" w:color="auto"/>
              <w:bottom w:val="single" w:sz="4" w:space="0" w:color="auto"/>
              <w:right w:val="single" w:sz="4" w:space="0" w:color="auto"/>
            </w:tcBorders>
          </w:tcPr>
          <w:p w:rsidR="005D6605" w:rsidRPr="001B1C23" w:rsidRDefault="00A6319F" w:rsidP="00A421BD">
            <w:pPr>
              <w:jc w:val="center"/>
              <w:rPr>
                <w:rFonts w:ascii="PT Astra Serif" w:hAnsi="PT Astra Serif"/>
                <w:sz w:val="20"/>
                <w:szCs w:val="20"/>
              </w:rPr>
            </w:pPr>
            <w:r w:rsidRPr="001B1C23">
              <w:rPr>
                <w:rFonts w:ascii="PT Astra Serif" w:hAnsi="PT Astra Serif"/>
                <w:sz w:val="20"/>
                <w:szCs w:val="20"/>
              </w:rPr>
              <w:t>0,43</w:t>
            </w:r>
          </w:p>
        </w:tc>
        <w:tc>
          <w:tcPr>
            <w:tcW w:w="1417" w:type="dxa"/>
            <w:tcBorders>
              <w:top w:val="single" w:sz="4" w:space="0" w:color="auto"/>
              <w:left w:val="single" w:sz="4" w:space="0" w:color="auto"/>
              <w:bottom w:val="single" w:sz="4" w:space="0" w:color="auto"/>
              <w:right w:val="single" w:sz="4" w:space="0" w:color="auto"/>
            </w:tcBorders>
          </w:tcPr>
          <w:p w:rsidR="005D6605" w:rsidRPr="001B1C23" w:rsidRDefault="001B1C23" w:rsidP="00A421BD">
            <w:pPr>
              <w:jc w:val="center"/>
              <w:rPr>
                <w:rFonts w:ascii="PT Astra Serif" w:hAnsi="PT Astra Serif"/>
                <w:sz w:val="20"/>
                <w:szCs w:val="20"/>
              </w:rPr>
            </w:pPr>
            <w:r w:rsidRPr="001B1C23">
              <w:rPr>
                <w:rFonts w:ascii="PT Astra Serif" w:hAnsi="PT Astra Serif"/>
                <w:sz w:val="20"/>
                <w:szCs w:val="20"/>
              </w:rPr>
              <w:t>0,47</w:t>
            </w:r>
          </w:p>
        </w:tc>
        <w:tc>
          <w:tcPr>
            <w:tcW w:w="1701" w:type="dxa"/>
            <w:tcBorders>
              <w:top w:val="single" w:sz="4" w:space="0" w:color="auto"/>
              <w:left w:val="single" w:sz="4" w:space="0" w:color="auto"/>
              <w:bottom w:val="single" w:sz="4" w:space="0" w:color="auto"/>
              <w:right w:val="single" w:sz="4" w:space="0" w:color="auto"/>
            </w:tcBorders>
          </w:tcPr>
          <w:p w:rsidR="005D6605" w:rsidRPr="001665D7" w:rsidRDefault="001665D7" w:rsidP="000C6C68">
            <w:pPr>
              <w:jc w:val="center"/>
              <w:rPr>
                <w:rFonts w:ascii="PT Astra Serif" w:hAnsi="PT Astra Serif"/>
                <w:sz w:val="20"/>
                <w:szCs w:val="20"/>
              </w:rPr>
            </w:pPr>
            <w:r w:rsidRPr="001665D7">
              <w:rPr>
                <w:rFonts w:ascii="PT Astra Serif" w:hAnsi="PT Astra Serif"/>
                <w:sz w:val="20"/>
                <w:szCs w:val="20"/>
              </w:rPr>
              <w:t>0,45</w:t>
            </w:r>
          </w:p>
        </w:tc>
      </w:tr>
      <w:tr w:rsidR="005D6605" w:rsidRPr="00F53F9B" w:rsidTr="00A421BD">
        <w:tc>
          <w:tcPr>
            <w:tcW w:w="3365" w:type="dxa"/>
            <w:tcBorders>
              <w:top w:val="single" w:sz="4" w:space="0" w:color="auto"/>
              <w:left w:val="single" w:sz="4" w:space="0" w:color="auto"/>
              <w:bottom w:val="single" w:sz="4" w:space="0" w:color="auto"/>
              <w:right w:val="single" w:sz="4" w:space="0" w:color="auto"/>
            </w:tcBorders>
            <w:hideMark/>
          </w:tcPr>
          <w:p w:rsidR="005D6605" w:rsidRPr="00F6792A" w:rsidRDefault="005D6605" w:rsidP="00A421BD">
            <w:pPr>
              <w:jc w:val="both"/>
              <w:rPr>
                <w:rFonts w:ascii="PT Astra Serif" w:hAnsi="PT Astra Serif"/>
                <w:sz w:val="20"/>
                <w:szCs w:val="20"/>
              </w:rPr>
            </w:pPr>
            <w:r w:rsidRPr="00F6792A">
              <w:rPr>
                <w:rFonts w:ascii="PT Astra Serif" w:hAnsi="PT Astra Serif"/>
                <w:sz w:val="20"/>
                <w:szCs w:val="20"/>
              </w:rPr>
              <w:t>Ввод жилья, тыс. кв. м</w:t>
            </w:r>
          </w:p>
        </w:tc>
        <w:tc>
          <w:tcPr>
            <w:tcW w:w="1734" w:type="dxa"/>
            <w:tcBorders>
              <w:top w:val="single" w:sz="4" w:space="0" w:color="auto"/>
              <w:left w:val="single" w:sz="4" w:space="0" w:color="auto"/>
              <w:bottom w:val="single" w:sz="4" w:space="0" w:color="auto"/>
              <w:right w:val="single" w:sz="4" w:space="0" w:color="auto"/>
            </w:tcBorders>
          </w:tcPr>
          <w:p w:rsidR="005D6605" w:rsidRPr="00D10743" w:rsidRDefault="00D10743" w:rsidP="00A421BD">
            <w:pPr>
              <w:jc w:val="center"/>
              <w:rPr>
                <w:rFonts w:ascii="PT Astra Serif" w:hAnsi="PT Astra Serif"/>
                <w:sz w:val="20"/>
                <w:szCs w:val="20"/>
              </w:rPr>
            </w:pPr>
            <w:r w:rsidRPr="00D10743">
              <w:rPr>
                <w:rFonts w:ascii="PT Astra Serif" w:hAnsi="PT Astra Serif"/>
                <w:sz w:val="20"/>
                <w:szCs w:val="20"/>
              </w:rPr>
              <w:t>4,2</w:t>
            </w:r>
          </w:p>
        </w:tc>
        <w:tc>
          <w:tcPr>
            <w:tcW w:w="1672" w:type="dxa"/>
            <w:tcBorders>
              <w:top w:val="single" w:sz="4" w:space="0" w:color="auto"/>
              <w:left w:val="single" w:sz="4" w:space="0" w:color="auto"/>
              <w:bottom w:val="single" w:sz="4" w:space="0" w:color="auto"/>
              <w:right w:val="single" w:sz="4" w:space="0" w:color="auto"/>
            </w:tcBorders>
          </w:tcPr>
          <w:p w:rsidR="005D6605" w:rsidRPr="00D10743" w:rsidRDefault="00D10743" w:rsidP="00A421BD">
            <w:pPr>
              <w:jc w:val="center"/>
              <w:rPr>
                <w:rFonts w:ascii="PT Astra Serif" w:hAnsi="PT Astra Serif"/>
                <w:sz w:val="20"/>
                <w:szCs w:val="20"/>
              </w:rPr>
            </w:pPr>
            <w:r w:rsidRPr="00D10743">
              <w:rPr>
                <w:rFonts w:ascii="PT Astra Serif" w:hAnsi="PT Astra Serif"/>
                <w:sz w:val="20"/>
                <w:szCs w:val="20"/>
              </w:rPr>
              <w:t>41,1</w:t>
            </w:r>
          </w:p>
        </w:tc>
        <w:tc>
          <w:tcPr>
            <w:tcW w:w="1417" w:type="dxa"/>
            <w:tcBorders>
              <w:top w:val="single" w:sz="4" w:space="0" w:color="auto"/>
              <w:left w:val="single" w:sz="4" w:space="0" w:color="auto"/>
              <w:bottom w:val="single" w:sz="4" w:space="0" w:color="auto"/>
              <w:right w:val="single" w:sz="4" w:space="0" w:color="auto"/>
            </w:tcBorders>
          </w:tcPr>
          <w:p w:rsidR="005D6605" w:rsidRPr="00D10743" w:rsidRDefault="00D10743" w:rsidP="00A421BD">
            <w:pPr>
              <w:jc w:val="center"/>
              <w:rPr>
                <w:rFonts w:ascii="PT Astra Serif" w:hAnsi="PT Astra Serif"/>
                <w:sz w:val="20"/>
                <w:szCs w:val="20"/>
              </w:rPr>
            </w:pPr>
            <w:r w:rsidRPr="00D10743">
              <w:rPr>
                <w:rFonts w:ascii="PT Astra Serif" w:hAnsi="PT Astra Serif"/>
                <w:sz w:val="20"/>
                <w:szCs w:val="20"/>
              </w:rPr>
              <w:t>2,5</w:t>
            </w:r>
          </w:p>
        </w:tc>
        <w:tc>
          <w:tcPr>
            <w:tcW w:w="1701" w:type="dxa"/>
            <w:tcBorders>
              <w:top w:val="single" w:sz="4" w:space="0" w:color="auto"/>
              <w:left w:val="single" w:sz="4" w:space="0" w:color="auto"/>
              <w:bottom w:val="single" w:sz="4" w:space="0" w:color="auto"/>
              <w:right w:val="single" w:sz="4" w:space="0" w:color="auto"/>
            </w:tcBorders>
          </w:tcPr>
          <w:p w:rsidR="005D6605" w:rsidRPr="001665D7" w:rsidRDefault="001665D7" w:rsidP="00A421BD">
            <w:pPr>
              <w:jc w:val="center"/>
              <w:rPr>
                <w:rFonts w:ascii="PT Astra Serif" w:hAnsi="PT Astra Serif"/>
                <w:sz w:val="20"/>
                <w:szCs w:val="20"/>
              </w:rPr>
            </w:pPr>
            <w:r w:rsidRPr="001665D7">
              <w:rPr>
                <w:rFonts w:ascii="PT Astra Serif" w:hAnsi="PT Astra Serif"/>
                <w:sz w:val="20"/>
                <w:szCs w:val="20"/>
              </w:rPr>
              <w:t>31,0</w:t>
            </w:r>
          </w:p>
        </w:tc>
      </w:tr>
    </w:tbl>
    <w:p w:rsidR="005D6605" w:rsidRPr="00F53F9B" w:rsidRDefault="005D6605" w:rsidP="005D6605">
      <w:pPr>
        <w:ind w:firstLine="426"/>
        <w:jc w:val="both"/>
        <w:rPr>
          <w:sz w:val="20"/>
          <w:szCs w:val="20"/>
          <w:highlight w:val="yellow"/>
        </w:rPr>
      </w:pPr>
    </w:p>
    <w:p w:rsidR="00775DA4" w:rsidRPr="00082011" w:rsidRDefault="003876FE" w:rsidP="00775DA4">
      <w:pPr>
        <w:pStyle w:val="34"/>
        <w:spacing w:after="0"/>
        <w:ind w:left="0" w:firstLine="709"/>
        <w:jc w:val="both"/>
        <w:rPr>
          <w:rFonts w:ascii="PT Astra Serif" w:hAnsi="PT Astra Serif"/>
          <w:kern w:val="28"/>
          <w:sz w:val="26"/>
          <w:szCs w:val="26"/>
        </w:rPr>
      </w:pPr>
      <w:r w:rsidRPr="00082011">
        <w:rPr>
          <w:rFonts w:ascii="PT Astra Serif" w:hAnsi="PT Astra Serif"/>
          <w:kern w:val="2"/>
          <w:sz w:val="26"/>
          <w:szCs w:val="26"/>
        </w:rPr>
        <w:t>На начало 2024</w:t>
      </w:r>
      <w:r w:rsidR="005D6605" w:rsidRPr="00082011">
        <w:rPr>
          <w:rFonts w:ascii="PT Astra Serif" w:hAnsi="PT Astra Serif"/>
          <w:kern w:val="2"/>
          <w:sz w:val="26"/>
          <w:szCs w:val="26"/>
        </w:rPr>
        <w:t xml:space="preserve"> года численность постоянного населения составила </w:t>
      </w:r>
      <w:r w:rsidRPr="00082011">
        <w:rPr>
          <w:rFonts w:ascii="PT Astra Serif" w:hAnsi="PT Astra Serif"/>
          <w:kern w:val="2"/>
          <w:sz w:val="26"/>
          <w:szCs w:val="26"/>
        </w:rPr>
        <w:t>39 233</w:t>
      </w:r>
      <w:r w:rsidR="008F562D" w:rsidRPr="00082011">
        <w:rPr>
          <w:rFonts w:ascii="PT Astra Serif" w:hAnsi="PT Astra Serif"/>
          <w:kern w:val="2"/>
          <w:sz w:val="26"/>
          <w:szCs w:val="26"/>
        </w:rPr>
        <w:t xml:space="preserve"> человек</w:t>
      </w:r>
      <w:r w:rsidR="00D635F5" w:rsidRPr="00082011">
        <w:rPr>
          <w:rFonts w:ascii="PT Astra Serif" w:hAnsi="PT Astra Serif"/>
          <w:kern w:val="2"/>
          <w:sz w:val="26"/>
          <w:szCs w:val="26"/>
        </w:rPr>
        <w:t>а (101,6</w:t>
      </w:r>
      <w:r w:rsidR="008F562D" w:rsidRPr="00082011">
        <w:rPr>
          <w:rFonts w:ascii="PT Astra Serif" w:hAnsi="PT Astra Serif"/>
          <w:kern w:val="2"/>
          <w:sz w:val="26"/>
          <w:szCs w:val="26"/>
        </w:rPr>
        <w:t>%)</w:t>
      </w:r>
      <w:r w:rsidR="0018608B" w:rsidRPr="00082011">
        <w:rPr>
          <w:rStyle w:val="afd"/>
          <w:rFonts w:ascii="PT Astra Serif" w:hAnsi="PT Astra Serif"/>
          <w:kern w:val="2"/>
          <w:sz w:val="26"/>
          <w:szCs w:val="26"/>
        </w:rPr>
        <w:footnoteReference w:id="1"/>
      </w:r>
      <w:r w:rsidR="008F562D" w:rsidRPr="00082011">
        <w:rPr>
          <w:rFonts w:ascii="PT Astra Serif" w:hAnsi="PT Astra Serif"/>
          <w:kern w:val="2"/>
          <w:sz w:val="26"/>
          <w:szCs w:val="26"/>
        </w:rPr>
        <w:t xml:space="preserve">. </w:t>
      </w:r>
    </w:p>
    <w:p w:rsidR="00775DA4" w:rsidRPr="00082011" w:rsidRDefault="009853C0" w:rsidP="00775DA4">
      <w:pPr>
        <w:ind w:firstLine="709"/>
        <w:jc w:val="both"/>
        <w:rPr>
          <w:rFonts w:ascii="PT Astra Serif" w:hAnsi="PT Astra Serif"/>
          <w:sz w:val="26"/>
          <w:szCs w:val="26"/>
        </w:rPr>
      </w:pPr>
      <w:r w:rsidRPr="00082011">
        <w:rPr>
          <w:rFonts w:ascii="PT Astra Serif" w:hAnsi="PT Astra Serif"/>
          <w:sz w:val="26"/>
          <w:szCs w:val="26"/>
        </w:rPr>
        <w:t>В 1 квартале 2024 года</w:t>
      </w:r>
      <w:r w:rsidR="00775DA4" w:rsidRPr="00082011">
        <w:rPr>
          <w:rFonts w:ascii="PT Astra Serif" w:hAnsi="PT Astra Serif"/>
          <w:sz w:val="26"/>
          <w:szCs w:val="26"/>
        </w:rPr>
        <w:t xml:space="preserve"> в городе Югорске </w:t>
      </w:r>
      <w:r w:rsidR="00D635F5" w:rsidRPr="00082011">
        <w:rPr>
          <w:rFonts w:ascii="PT Astra Serif" w:hAnsi="PT Astra Serif"/>
          <w:sz w:val="26"/>
          <w:szCs w:val="26"/>
        </w:rPr>
        <w:t>родился</w:t>
      </w:r>
      <w:r w:rsidR="00445564" w:rsidRPr="00082011">
        <w:rPr>
          <w:rFonts w:ascii="PT Astra Serif" w:hAnsi="PT Astra Serif"/>
          <w:sz w:val="26"/>
          <w:szCs w:val="26"/>
        </w:rPr>
        <w:t xml:space="preserve"> 91</w:t>
      </w:r>
      <w:r w:rsidR="00D635F5" w:rsidRPr="00082011">
        <w:rPr>
          <w:rFonts w:ascii="PT Astra Serif" w:hAnsi="PT Astra Serif"/>
          <w:sz w:val="26"/>
          <w:szCs w:val="26"/>
        </w:rPr>
        <w:t xml:space="preserve"> ребенок</w:t>
      </w:r>
      <w:r w:rsidR="00775DA4" w:rsidRPr="00082011">
        <w:rPr>
          <w:rFonts w:ascii="PT Astra Serif" w:hAnsi="PT Astra Serif"/>
          <w:sz w:val="26"/>
          <w:szCs w:val="26"/>
        </w:rPr>
        <w:t xml:space="preserve"> (</w:t>
      </w:r>
      <w:r w:rsidR="00F63F6C" w:rsidRPr="00082011">
        <w:rPr>
          <w:rFonts w:ascii="PT Astra Serif" w:hAnsi="PT Astra Serif"/>
          <w:sz w:val="26"/>
          <w:szCs w:val="26"/>
        </w:rPr>
        <w:t>за 1 квартал 2023 года -1</w:t>
      </w:r>
      <w:r w:rsidR="00445564" w:rsidRPr="00082011">
        <w:rPr>
          <w:rFonts w:ascii="PT Astra Serif" w:hAnsi="PT Astra Serif"/>
          <w:sz w:val="26"/>
          <w:szCs w:val="26"/>
        </w:rPr>
        <w:t>04 ребенка</w:t>
      </w:r>
      <w:r w:rsidR="00775DA4" w:rsidRPr="00082011">
        <w:rPr>
          <w:rFonts w:ascii="PT Astra Serif" w:hAnsi="PT Astra Serif"/>
          <w:sz w:val="26"/>
          <w:szCs w:val="26"/>
        </w:rPr>
        <w:t xml:space="preserve">). </w:t>
      </w:r>
    </w:p>
    <w:p w:rsidR="00775DA4" w:rsidRPr="00082011" w:rsidRDefault="00775DA4" w:rsidP="00775DA4">
      <w:pPr>
        <w:ind w:firstLine="709"/>
        <w:jc w:val="both"/>
        <w:rPr>
          <w:rFonts w:ascii="PT Astra Serif" w:hAnsi="PT Astra Serif"/>
          <w:sz w:val="26"/>
          <w:szCs w:val="26"/>
        </w:rPr>
      </w:pPr>
      <w:r w:rsidRPr="00082011">
        <w:rPr>
          <w:rFonts w:ascii="PT Astra Serif" w:hAnsi="PT Astra Serif"/>
          <w:sz w:val="26"/>
          <w:szCs w:val="26"/>
        </w:rPr>
        <w:t>Естественн</w:t>
      </w:r>
      <w:r w:rsidR="00F63F6C" w:rsidRPr="00082011">
        <w:rPr>
          <w:rFonts w:ascii="PT Astra Serif" w:hAnsi="PT Astra Serif"/>
          <w:sz w:val="26"/>
          <w:szCs w:val="26"/>
        </w:rPr>
        <w:t>ый прирост населения составил 8 человек</w:t>
      </w:r>
      <w:r w:rsidRPr="00082011">
        <w:rPr>
          <w:rFonts w:ascii="PT Astra Serif" w:hAnsi="PT Astra Serif"/>
          <w:sz w:val="26"/>
          <w:szCs w:val="26"/>
        </w:rPr>
        <w:t xml:space="preserve"> (в аналогичном периоде прошлого года </w:t>
      </w:r>
      <w:r w:rsidR="00F63F6C" w:rsidRPr="00082011">
        <w:rPr>
          <w:rFonts w:ascii="PT Astra Serif" w:hAnsi="PT Astra Serif"/>
          <w:sz w:val="26"/>
          <w:szCs w:val="26"/>
        </w:rPr>
        <w:t>прирост - 42</w:t>
      </w:r>
      <w:r w:rsidRPr="00082011">
        <w:rPr>
          <w:rFonts w:ascii="PT Astra Serif" w:hAnsi="PT Astra Serif"/>
          <w:sz w:val="26"/>
          <w:szCs w:val="26"/>
        </w:rPr>
        <w:t xml:space="preserve"> человека). </w:t>
      </w:r>
    </w:p>
    <w:p w:rsidR="00775DA4" w:rsidRPr="00082011" w:rsidRDefault="00775DA4" w:rsidP="00775DA4">
      <w:pPr>
        <w:ind w:firstLine="709"/>
        <w:jc w:val="both"/>
        <w:rPr>
          <w:rFonts w:ascii="PT Astra Serif" w:hAnsi="PT Astra Serif"/>
          <w:sz w:val="26"/>
          <w:szCs w:val="26"/>
        </w:rPr>
      </w:pPr>
      <w:r w:rsidRPr="00082011">
        <w:rPr>
          <w:rFonts w:ascii="PT Astra Serif" w:hAnsi="PT Astra Serif"/>
          <w:sz w:val="26"/>
          <w:szCs w:val="26"/>
        </w:rPr>
        <w:t xml:space="preserve">Миграционный прирост населения </w:t>
      </w:r>
      <w:r w:rsidR="00F63F6C" w:rsidRPr="00082011">
        <w:rPr>
          <w:rFonts w:ascii="PT Astra Serif" w:hAnsi="PT Astra Serif"/>
          <w:sz w:val="26"/>
          <w:szCs w:val="26"/>
        </w:rPr>
        <w:t xml:space="preserve">- 48 человек (в аналогичном периоде прошлого года </w:t>
      </w:r>
      <w:r w:rsidR="00CA3D2C" w:rsidRPr="00082011">
        <w:rPr>
          <w:rFonts w:ascii="PT Astra Serif" w:hAnsi="PT Astra Serif"/>
          <w:sz w:val="26"/>
          <w:szCs w:val="26"/>
        </w:rPr>
        <w:t>-</w:t>
      </w:r>
      <w:r w:rsidR="00F63F6C" w:rsidRPr="00082011">
        <w:rPr>
          <w:rFonts w:ascii="PT Astra Serif" w:hAnsi="PT Astra Serif"/>
          <w:sz w:val="26"/>
          <w:szCs w:val="26"/>
        </w:rPr>
        <w:t xml:space="preserve"> 56</w:t>
      </w:r>
      <w:r w:rsidRPr="00082011">
        <w:rPr>
          <w:rFonts w:ascii="PT Astra Serif" w:hAnsi="PT Astra Serif"/>
          <w:sz w:val="26"/>
          <w:szCs w:val="26"/>
        </w:rPr>
        <w:t xml:space="preserve"> человек). </w:t>
      </w:r>
    </w:p>
    <w:p w:rsidR="00775DA4" w:rsidRPr="00082011" w:rsidRDefault="00775DA4" w:rsidP="00775DA4">
      <w:pPr>
        <w:ind w:firstLine="709"/>
        <w:jc w:val="both"/>
        <w:rPr>
          <w:rFonts w:ascii="PT Astra Serif" w:hAnsi="PT Astra Serif"/>
          <w:sz w:val="26"/>
          <w:szCs w:val="26"/>
        </w:rPr>
      </w:pPr>
      <w:r w:rsidRPr="00082011">
        <w:rPr>
          <w:rFonts w:ascii="PT Astra Serif" w:hAnsi="PT Astra Serif"/>
          <w:sz w:val="26"/>
          <w:szCs w:val="26"/>
        </w:rPr>
        <w:t xml:space="preserve">Численность экономически активного населения </w:t>
      </w:r>
      <w:r w:rsidR="006E7536" w:rsidRPr="00082011">
        <w:rPr>
          <w:rFonts w:ascii="PT Astra Serif" w:hAnsi="PT Astra Serif"/>
          <w:sz w:val="26"/>
          <w:szCs w:val="26"/>
        </w:rPr>
        <w:t>-</w:t>
      </w:r>
      <w:r w:rsidRPr="00082011">
        <w:rPr>
          <w:rFonts w:ascii="PT Astra Serif" w:hAnsi="PT Astra Serif"/>
          <w:sz w:val="26"/>
          <w:szCs w:val="26"/>
        </w:rPr>
        <w:t xml:space="preserve"> 26,7</w:t>
      </w:r>
      <w:r w:rsidR="00CA3D2C" w:rsidRPr="00082011">
        <w:rPr>
          <w:rFonts w:ascii="PT Astra Serif" w:hAnsi="PT Astra Serif"/>
          <w:sz w:val="26"/>
          <w:szCs w:val="26"/>
        </w:rPr>
        <w:t>5</w:t>
      </w:r>
      <w:r w:rsidRPr="00082011">
        <w:rPr>
          <w:rFonts w:ascii="PT Astra Serif" w:hAnsi="PT Astra Serif"/>
          <w:sz w:val="26"/>
          <w:szCs w:val="26"/>
        </w:rPr>
        <w:t xml:space="preserve"> тыс. человек. </w:t>
      </w:r>
    </w:p>
    <w:p w:rsidR="00775DA4" w:rsidRPr="00082011" w:rsidRDefault="00775DA4" w:rsidP="00775DA4">
      <w:pPr>
        <w:ind w:firstLine="709"/>
        <w:jc w:val="both"/>
        <w:rPr>
          <w:rFonts w:ascii="PT Astra Serif" w:hAnsi="PT Astra Serif"/>
          <w:sz w:val="26"/>
          <w:szCs w:val="26"/>
        </w:rPr>
      </w:pPr>
      <w:r w:rsidRPr="00082011">
        <w:rPr>
          <w:rFonts w:ascii="PT Astra Serif" w:hAnsi="PT Astra Serif"/>
          <w:sz w:val="26"/>
          <w:szCs w:val="26"/>
        </w:rPr>
        <w:t xml:space="preserve">Среднесписочная численность работающих в организациях города </w:t>
      </w:r>
      <w:r w:rsidR="006E7536" w:rsidRPr="00082011">
        <w:rPr>
          <w:rFonts w:ascii="PT Astra Serif" w:hAnsi="PT Astra Serif"/>
          <w:sz w:val="26"/>
          <w:szCs w:val="26"/>
        </w:rPr>
        <w:t>составила</w:t>
      </w:r>
      <w:r w:rsidR="00CA3D2C" w:rsidRPr="00082011">
        <w:rPr>
          <w:rFonts w:ascii="PT Astra Serif" w:hAnsi="PT Astra Serif"/>
          <w:sz w:val="26"/>
          <w:szCs w:val="26"/>
        </w:rPr>
        <w:t xml:space="preserve"> 14,6 тыс. человек (103,5</w:t>
      </w:r>
      <w:r w:rsidRPr="00082011">
        <w:rPr>
          <w:rFonts w:ascii="PT Astra Serif" w:hAnsi="PT Astra Serif"/>
          <w:sz w:val="26"/>
          <w:szCs w:val="26"/>
        </w:rPr>
        <w:t>%</w:t>
      </w:r>
      <w:r w:rsidR="006E7536" w:rsidRPr="00082011">
        <w:rPr>
          <w:rFonts w:ascii="PT Astra Serif" w:hAnsi="PT Astra Serif"/>
          <w:sz w:val="26"/>
          <w:szCs w:val="26"/>
        </w:rPr>
        <w:t>)</w:t>
      </w:r>
      <w:r w:rsidRPr="00082011">
        <w:rPr>
          <w:rFonts w:ascii="PT Astra Serif" w:hAnsi="PT Astra Serif"/>
          <w:sz w:val="26"/>
          <w:szCs w:val="26"/>
        </w:rPr>
        <w:t>.</w:t>
      </w:r>
    </w:p>
    <w:p w:rsidR="00775DA4" w:rsidRPr="00082011" w:rsidRDefault="00775DA4" w:rsidP="00775DA4">
      <w:pPr>
        <w:ind w:firstLine="709"/>
        <w:jc w:val="both"/>
        <w:rPr>
          <w:rFonts w:ascii="PT Astra Serif" w:hAnsi="PT Astra Serif"/>
          <w:sz w:val="26"/>
          <w:szCs w:val="26"/>
        </w:rPr>
      </w:pPr>
      <w:r w:rsidRPr="00082011">
        <w:rPr>
          <w:rFonts w:ascii="PT Astra Serif" w:hAnsi="PT Astra Serif"/>
          <w:sz w:val="26"/>
          <w:szCs w:val="26"/>
        </w:rPr>
        <w:t>Уровень р</w:t>
      </w:r>
      <w:r w:rsidR="009853C0" w:rsidRPr="00082011">
        <w:rPr>
          <w:rFonts w:ascii="PT Astra Serif" w:hAnsi="PT Astra Serif"/>
          <w:sz w:val="26"/>
          <w:szCs w:val="26"/>
        </w:rPr>
        <w:t>егистрируемой безработицы - 0,47</w:t>
      </w:r>
      <w:r w:rsidRPr="00082011">
        <w:rPr>
          <w:rFonts w:ascii="PT Astra Serif" w:hAnsi="PT Astra Serif"/>
          <w:sz w:val="26"/>
          <w:szCs w:val="26"/>
        </w:rPr>
        <w:t>% от численности экономически активного насел</w:t>
      </w:r>
      <w:r w:rsidR="009853C0" w:rsidRPr="00082011">
        <w:rPr>
          <w:rFonts w:ascii="PT Astra Serif" w:hAnsi="PT Astra Serif"/>
          <w:sz w:val="26"/>
          <w:szCs w:val="26"/>
        </w:rPr>
        <w:t>ения (за аналогичный период 2023 года - 0,63</w:t>
      </w:r>
      <w:r w:rsidRPr="00082011">
        <w:rPr>
          <w:rFonts w:ascii="PT Astra Serif" w:hAnsi="PT Astra Serif"/>
          <w:sz w:val="26"/>
          <w:szCs w:val="26"/>
        </w:rPr>
        <w:t>%).</w:t>
      </w:r>
    </w:p>
    <w:p w:rsidR="006E7536" w:rsidRPr="00082011" w:rsidRDefault="00775DA4" w:rsidP="00775DA4">
      <w:pPr>
        <w:ind w:firstLine="709"/>
        <w:jc w:val="both"/>
        <w:rPr>
          <w:rFonts w:ascii="PT Astra Serif" w:hAnsi="PT Astra Serif"/>
          <w:sz w:val="26"/>
          <w:szCs w:val="26"/>
        </w:rPr>
      </w:pPr>
      <w:r w:rsidRPr="00082011">
        <w:rPr>
          <w:rFonts w:ascii="PT Astra Serif" w:hAnsi="PT Astra Serif"/>
          <w:sz w:val="26"/>
          <w:szCs w:val="26"/>
        </w:rPr>
        <w:t xml:space="preserve">Среднемесячные денежные доходы населения </w:t>
      </w:r>
      <w:r w:rsidR="006E7536" w:rsidRPr="00082011">
        <w:rPr>
          <w:rFonts w:ascii="PT Astra Serif" w:hAnsi="PT Astra Serif"/>
          <w:sz w:val="26"/>
          <w:szCs w:val="26"/>
        </w:rPr>
        <w:t>сложились на уровне</w:t>
      </w:r>
      <w:r w:rsidR="009853C0" w:rsidRPr="00082011">
        <w:rPr>
          <w:rFonts w:ascii="PT Astra Serif" w:hAnsi="PT Astra Serif"/>
          <w:sz w:val="26"/>
          <w:szCs w:val="26"/>
        </w:rPr>
        <w:t xml:space="preserve"> 55 085,2 рубля (102,3</w:t>
      </w:r>
      <w:r w:rsidRPr="00082011">
        <w:rPr>
          <w:rFonts w:ascii="PT Astra Serif" w:hAnsi="PT Astra Serif"/>
          <w:sz w:val="26"/>
          <w:szCs w:val="26"/>
        </w:rPr>
        <w:t>%)</w:t>
      </w:r>
      <w:r w:rsidR="006E7536" w:rsidRPr="00082011">
        <w:rPr>
          <w:rFonts w:ascii="PT Astra Serif" w:hAnsi="PT Astra Serif"/>
          <w:sz w:val="26"/>
          <w:szCs w:val="26"/>
        </w:rPr>
        <w:t xml:space="preserve">. </w:t>
      </w:r>
    </w:p>
    <w:p w:rsidR="00775DA4" w:rsidRPr="00082011" w:rsidRDefault="00775DA4" w:rsidP="00775DA4">
      <w:pPr>
        <w:ind w:firstLine="709"/>
        <w:jc w:val="both"/>
        <w:rPr>
          <w:rFonts w:ascii="PT Astra Serif" w:hAnsi="PT Astra Serif"/>
          <w:sz w:val="26"/>
          <w:szCs w:val="26"/>
        </w:rPr>
      </w:pPr>
      <w:r w:rsidRPr="00082011">
        <w:rPr>
          <w:rFonts w:ascii="PT Astra Serif" w:hAnsi="PT Astra Serif"/>
          <w:sz w:val="26"/>
          <w:szCs w:val="26"/>
        </w:rPr>
        <w:t>Среднемесячная номинальная заработная плата на одного работающего по крупным и сред</w:t>
      </w:r>
      <w:r w:rsidR="009853C0" w:rsidRPr="00082011">
        <w:rPr>
          <w:rFonts w:ascii="PT Astra Serif" w:hAnsi="PT Astra Serif"/>
          <w:sz w:val="26"/>
          <w:szCs w:val="26"/>
        </w:rPr>
        <w:t>ним организация города 126 266,8 рубля (103,9</w:t>
      </w:r>
      <w:r w:rsidRPr="00082011">
        <w:rPr>
          <w:rFonts w:ascii="PT Astra Serif" w:hAnsi="PT Astra Serif"/>
          <w:sz w:val="26"/>
          <w:szCs w:val="26"/>
        </w:rPr>
        <w:t xml:space="preserve">%), что составляет 3,3 минимальных заработных плат, установленных в автономном округе.  </w:t>
      </w:r>
    </w:p>
    <w:p w:rsidR="00775DA4" w:rsidRPr="00082011" w:rsidRDefault="00775DA4" w:rsidP="00ED30FA">
      <w:pPr>
        <w:ind w:firstLine="709"/>
        <w:jc w:val="both"/>
        <w:rPr>
          <w:rFonts w:ascii="PT Astra Serif" w:hAnsi="PT Astra Serif"/>
          <w:sz w:val="26"/>
          <w:szCs w:val="26"/>
        </w:rPr>
      </w:pPr>
      <w:r w:rsidRPr="00082011">
        <w:rPr>
          <w:rFonts w:ascii="PT Astra Serif" w:hAnsi="PT Astra Serif"/>
          <w:sz w:val="26"/>
          <w:szCs w:val="26"/>
        </w:rPr>
        <w:t>Средний размер доходов пенсионеров на конец отчетно</w:t>
      </w:r>
      <w:r w:rsidR="009853C0" w:rsidRPr="00082011">
        <w:rPr>
          <w:rFonts w:ascii="PT Astra Serif" w:hAnsi="PT Astra Serif"/>
          <w:sz w:val="26"/>
          <w:szCs w:val="26"/>
        </w:rPr>
        <w:t>го периода составляет – 31 809,0</w:t>
      </w:r>
      <w:r w:rsidRPr="00082011">
        <w:rPr>
          <w:rFonts w:ascii="PT Astra Serif" w:hAnsi="PT Astra Serif"/>
          <w:sz w:val="26"/>
          <w:szCs w:val="26"/>
        </w:rPr>
        <w:t xml:space="preserve"> рубля (</w:t>
      </w:r>
      <w:r w:rsidR="009853C0" w:rsidRPr="00082011">
        <w:rPr>
          <w:rFonts w:ascii="PT Astra Serif" w:hAnsi="PT Astra Serif"/>
          <w:kern w:val="2"/>
          <w:sz w:val="26"/>
          <w:szCs w:val="26"/>
        </w:rPr>
        <w:t>темп роста 108,0</w:t>
      </w:r>
      <w:r w:rsidR="006E7536" w:rsidRPr="00082011">
        <w:rPr>
          <w:rFonts w:ascii="PT Astra Serif" w:hAnsi="PT Astra Serif"/>
          <w:kern w:val="2"/>
          <w:sz w:val="26"/>
          <w:szCs w:val="26"/>
        </w:rPr>
        <w:t>%)</w:t>
      </w:r>
      <w:r w:rsidRPr="00082011">
        <w:rPr>
          <w:rFonts w:ascii="PT Astra Serif" w:hAnsi="PT Astra Serif"/>
          <w:sz w:val="26"/>
          <w:szCs w:val="26"/>
        </w:rPr>
        <w:t xml:space="preserve"> </w:t>
      </w:r>
      <w:r w:rsidR="006E7536" w:rsidRPr="00082011">
        <w:rPr>
          <w:rFonts w:ascii="PT Astra Serif" w:hAnsi="PT Astra Serif"/>
          <w:sz w:val="26"/>
          <w:szCs w:val="26"/>
        </w:rPr>
        <w:t>или</w:t>
      </w:r>
      <w:r w:rsidR="009853C0" w:rsidRPr="00082011">
        <w:rPr>
          <w:rFonts w:ascii="PT Astra Serif" w:hAnsi="PT Astra Serif"/>
          <w:sz w:val="26"/>
          <w:szCs w:val="26"/>
        </w:rPr>
        <w:t xml:space="preserve"> 1,8</w:t>
      </w:r>
      <w:r w:rsidRPr="00082011">
        <w:rPr>
          <w:rFonts w:ascii="PT Astra Serif" w:hAnsi="PT Astra Serif"/>
          <w:sz w:val="26"/>
          <w:szCs w:val="26"/>
        </w:rPr>
        <w:t xml:space="preserve"> прожиточного минимума пенсионера.  </w:t>
      </w:r>
    </w:p>
    <w:p w:rsidR="00775DA4" w:rsidRPr="00082011" w:rsidRDefault="00775DA4" w:rsidP="00ED30FA">
      <w:pPr>
        <w:ind w:firstLine="709"/>
        <w:jc w:val="both"/>
        <w:rPr>
          <w:rFonts w:ascii="PT Astra Serif" w:hAnsi="PT Astra Serif"/>
          <w:sz w:val="26"/>
          <w:szCs w:val="26"/>
        </w:rPr>
      </w:pPr>
      <w:r w:rsidRPr="00082011">
        <w:rPr>
          <w:rFonts w:ascii="PT Astra Serif" w:hAnsi="PT Astra Serif"/>
          <w:sz w:val="26"/>
          <w:szCs w:val="26"/>
        </w:rPr>
        <w:t>Объем отгруженных товаров собственного производства, выполненных работ и услуг по крупным и средним производителям про</w:t>
      </w:r>
      <w:r w:rsidR="00316D7F" w:rsidRPr="00082011">
        <w:rPr>
          <w:rFonts w:ascii="PT Astra Serif" w:hAnsi="PT Astra Serif"/>
          <w:sz w:val="26"/>
          <w:szCs w:val="26"/>
        </w:rPr>
        <w:t>мышленной продукции составил 1 140,3</w:t>
      </w:r>
      <w:r w:rsidRPr="00082011">
        <w:rPr>
          <w:rFonts w:ascii="PT Astra Serif" w:hAnsi="PT Astra Serif"/>
          <w:sz w:val="26"/>
          <w:szCs w:val="26"/>
        </w:rPr>
        <w:t xml:space="preserve"> млн. рублей (</w:t>
      </w:r>
      <w:r w:rsidR="00316D7F" w:rsidRPr="00082011">
        <w:rPr>
          <w:rFonts w:ascii="PT Astra Serif" w:hAnsi="PT Astra Serif"/>
          <w:sz w:val="26"/>
          <w:szCs w:val="26"/>
        </w:rPr>
        <w:t>рост в 2,1 раза</w:t>
      </w:r>
      <w:r w:rsidRPr="00082011">
        <w:rPr>
          <w:rFonts w:ascii="PT Astra Serif" w:hAnsi="PT Astra Serif"/>
          <w:sz w:val="26"/>
          <w:szCs w:val="26"/>
        </w:rPr>
        <w:t xml:space="preserve"> в сопоставимых ценах), в том числе:</w:t>
      </w:r>
    </w:p>
    <w:p w:rsidR="00775DA4" w:rsidRPr="00082011" w:rsidRDefault="00775DA4" w:rsidP="00ED30FA">
      <w:pPr>
        <w:ind w:firstLine="709"/>
        <w:jc w:val="both"/>
        <w:rPr>
          <w:rFonts w:ascii="PT Astra Serif" w:hAnsi="PT Astra Serif"/>
          <w:sz w:val="26"/>
          <w:szCs w:val="26"/>
        </w:rPr>
      </w:pPr>
      <w:r w:rsidRPr="00082011">
        <w:rPr>
          <w:rFonts w:ascii="PT Astra Serif" w:hAnsi="PT Astra Serif"/>
          <w:sz w:val="26"/>
          <w:szCs w:val="26"/>
        </w:rPr>
        <w:t>«Обра</w:t>
      </w:r>
      <w:r w:rsidR="00316D7F" w:rsidRPr="00082011">
        <w:rPr>
          <w:rFonts w:ascii="PT Astra Serif" w:hAnsi="PT Astra Serif"/>
          <w:sz w:val="26"/>
          <w:szCs w:val="26"/>
        </w:rPr>
        <w:t>батывающие производства» - 908,0</w:t>
      </w:r>
      <w:r w:rsidR="008361B5" w:rsidRPr="00082011">
        <w:rPr>
          <w:rFonts w:ascii="PT Astra Serif" w:hAnsi="PT Astra Serif"/>
          <w:sz w:val="26"/>
          <w:szCs w:val="26"/>
        </w:rPr>
        <w:t xml:space="preserve"> млн. рублей (рост в 2,9</w:t>
      </w:r>
      <w:r w:rsidRPr="00082011">
        <w:rPr>
          <w:rFonts w:ascii="PT Astra Serif" w:hAnsi="PT Astra Serif"/>
          <w:sz w:val="26"/>
          <w:szCs w:val="26"/>
        </w:rPr>
        <w:t xml:space="preserve"> раза в сопоставимых ценах); </w:t>
      </w:r>
    </w:p>
    <w:p w:rsidR="00775DA4" w:rsidRPr="00082011" w:rsidRDefault="00775DA4" w:rsidP="00775DA4">
      <w:pPr>
        <w:ind w:firstLine="709"/>
        <w:jc w:val="both"/>
        <w:rPr>
          <w:rFonts w:ascii="PT Astra Serif" w:hAnsi="PT Astra Serif"/>
          <w:sz w:val="26"/>
          <w:szCs w:val="26"/>
        </w:rPr>
      </w:pPr>
      <w:r w:rsidRPr="00082011">
        <w:rPr>
          <w:rFonts w:ascii="PT Astra Serif" w:hAnsi="PT Astra Serif"/>
          <w:sz w:val="26"/>
          <w:szCs w:val="26"/>
        </w:rPr>
        <w:t>«Обеспечение электро</w:t>
      </w:r>
      <w:r w:rsidR="008361B5" w:rsidRPr="00082011">
        <w:rPr>
          <w:rFonts w:ascii="PT Astra Serif" w:hAnsi="PT Astra Serif"/>
          <w:sz w:val="26"/>
          <w:szCs w:val="26"/>
        </w:rPr>
        <w:t>энергией, газом и паром» - 190,2 млн. рублей (99,2</w:t>
      </w:r>
      <w:r w:rsidRPr="00082011">
        <w:rPr>
          <w:rFonts w:ascii="PT Astra Serif" w:hAnsi="PT Astra Serif"/>
          <w:sz w:val="26"/>
          <w:szCs w:val="26"/>
        </w:rPr>
        <w:t>% в сопоставимых ценах);</w:t>
      </w:r>
    </w:p>
    <w:p w:rsidR="00775DA4" w:rsidRPr="00082011" w:rsidRDefault="00775DA4" w:rsidP="00775DA4">
      <w:pPr>
        <w:ind w:firstLine="709"/>
        <w:jc w:val="both"/>
        <w:rPr>
          <w:rFonts w:ascii="PT Astra Serif" w:hAnsi="PT Astra Serif"/>
          <w:sz w:val="26"/>
          <w:szCs w:val="26"/>
        </w:rPr>
      </w:pPr>
      <w:r w:rsidRPr="00082011">
        <w:rPr>
          <w:rFonts w:ascii="PT Astra Serif" w:hAnsi="PT Astra Serif"/>
          <w:sz w:val="26"/>
          <w:szCs w:val="26"/>
        </w:rPr>
        <w:t>«Водоснабжение, водоотведение, организация сб</w:t>
      </w:r>
      <w:r w:rsidR="008361B5" w:rsidRPr="00082011">
        <w:rPr>
          <w:rFonts w:ascii="PT Astra Serif" w:hAnsi="PT Astra Serif"/>
          <w:sz w:val="26"/>
          <w:szCs w:val="26"/>
        </w:rPr>
        <w:t>ора и утилизации отходов» - 42,1 млн. рублей (98,9</w:t>
      </w:r>
      <w:r w:rsidRPr="00082011">
        <w:rPr>
          <w:rFonts w:ascii="PT Astra Serif" w:hAnsi="PT Astra Serif"/>
          <w:sz w:val="26"/>
          <w:szCs w:val="26"/>
        </w:rPr>
        <w:t>% в сопоставимых ценах).</w:t>
      </w:r>
    </w:p>
    <w:p w:rsidR="00775DA4" w:rsidRPr="00082011" w:rsidRDefault="00775DA4" w:rsidP="00775DA4">
      <w:pPr>
        <w:ind w:firstLine="709"/>
        <w:jc w:val="both"/>
        <w:rPr>
          <w:rFonts w:ascii="PT Astra Serif" w:hAnsi="PT Astra Serif"/>
          <w:sz w:val="26"/>
          <w:szCs w:val="26"/>
        </w:rPr>
      </w:pPr>
      <w:r w:rsidRPr="00082011">
        <w:rPr>
          <w:rFonts w:ascii="PT Astra Serif" w:hAnsi="PT Astra Serif"/>
          <w:sz w:val="26"/>
          <w:szCs w:val="26"/>
        </w:rPr>
        <w:t xml:space="preserve">Объем произведенной и отгруженной сельскохозяйственной продукции (без учета </w:t>
      </w:r>
      <w:r w:rsidR="008361B5" w:rsidRPr="00082011">
        <w:rPr>
          <w:rFonts w:ascii="PT Astra Serif" w:hAnsi="PT Astra Serif"/>
          <w:sz w:val="26"/>
          <w:szCs w:val="26"/>
        </w:rPr>
        <w:t>хозяйств населения) составил 10,0 млн. рублей (100,5</w:t>
      </w:r>
      <w:r w:rsidRPr="00082011">
        <w:rPr>
          <w:rFonts w:ascii="PT Astra Serif" w:hAnsi="PT Astra Serif"/>
          <w:sz w:val="26"/>
          <w:szCs w:val="26"/>
        </w:rPr>
        <w:t xml:space="preserve">% в сопоставимых ценах).  </w:t>
      </w:r>
      <w:r w:rsidR="008361B5" w:rsidRPr="00082011">
        <w:rPr>
          <w:rFonts w:ascii="PT Astra Serif" w:hAnsi="PT Astra Serif"/>
          <w:sz w:val="26"/>
          <w:szCs w:val="26"/>
        </w:rPr>
        <w:t>П</w:t>
      </w:r>
      <w:r w:rsidRPr="00082011">
        <w:rPr>
          <w:rFonts w:ascii="PT Astra Serif" w:hAnsi="PT Astra Serif"/>
          <w:sz w:val="26"/>
          <w:szCs w:val="26"/>
        </w:rPr>
        <w:t>р</w:t>
      </w:r>
      <w:r w:rsidR="008361B5" w:rsidRPr="00082011">
        <w:rPr>
          <w:rFonts w:ascii="PT Astra Serif" w:hAnsi="PT Astra Serif"/>
          <w:sz w:val="26"/>
          <w:szCs w:val="26"/>
        </w:rPr>
        <w:t>оизведено 81,9 тонны мяса (100,0</w:t>
      </w:r>
      <w:r w:rsidRPr="00082011">
        <w:rPr>
          <w:rFonts w:ascii="PT Astra Serif" w:hAnsi="PT Astra Serif"/>
          <w:sz w:val="26"/>
          <w:szCs w:val="26"/>
        </w:rPr>
        <w:t>%).</w:t>
      </w:r>
    </w:p>
    <w:p w:rsidR="00775DA4" w:rsidRPr="00082011" w:rsidRDefault="00775DA4" w:rsidP="00775DA4">
      <w:pPr>
        <w:ind w:firstLine="709"/>
        <w:jc w:val="both"/>
        <w:rPr>
          <w:rFonts w:ascii="PT Astra Serif" w:hAnsi="PT Astra Serif"/>
          <w:sz w:val="26"/>
          <w:szCs w:val="26"/>
        </w:rPr>
      </w:pPr>
      <w:r w:rsidRPr="00082011">
        <w:rPr>
          <w:rFonts w:ascii="PT Astra Serif" w:hAnsi="PT Astra Serif"/>
          <w:sz w:val="26"/>
          <w:szCs w:val="26"/>
        </w:rPr>
        <w:t>Количество малых предприятий на конец отчетного периода составило 320 еди</w:t>
      </w:r>
      <w:r w:rsidR="00B46493" w:rsidRPr="00082011">
        <w:rPr>
          <w:rFonts w:ascii="PT Astra Serif" w:hAnsi="PT Astra Serif"/>
          <w:sz w:val="26"/>
          <w:szCs w:val="26"/>
        </w:rPr>
        <w:t>ниц (100</w:t>
      </w:r>
      <w:r w:rsidRPr="00082011">
        <w:rPr>
          <w:rFonts w:ascii="PT Astra Serif" w:hAnsi="PT Astra Serif"/>
          <w:sz w:val="26"/>
          <w:szCs w:val="26"/>
        </w:rPr>
        <w:t>,0%</w:t>
      </w:r>
      <w:r w:rsidR="00B46493" w:rsidRPr="00082011">
        <w:rPr>
          <w:rFonts w:ascii="PT Astra Serif" w:hAnsi="PT Astra Serif"/>
          <w:sz w:val="26"/>
          <w:szCs w:val="26"/>
        </w:rPr>
        <w:t>). В городе зарегистрировано 910</w:t>
      </w:r>
      <w:r w:rsidRPr="00082011">
        <w:rPr>
          <w:rFonts w:ascii="PT Astra Serif" w:hAnsi="PT Astra Serif"/>
          <w:sz w:val="26"/>
          <w:szCs w:val="26"/>
        </w:rPr>
        <w:t xml:space="preserve"> индив</w:t>
      </w:r>
      <w:r w:rsidR="00B46493" w:rsidRPr="00082011">
        <w:rPr>
          <w:rFonts w:ascii="PT Astra Serif" w:hAnsi="PT Astra Serif"/>
          <w:sz w:val="26"/>
          <w:szCs w:val="26"/>
        </w:rPr>
        <w:t>идуальных предпринимателей (103,5%), 2 391 самозанятых гражданина (136,4</w:t>
      </w:r>
      <w:r w:rsidRPr="00082011">
        <w:rPr>
          <w:rFonts w:ascii="PT Astra Serif" w:hAnsi="PT Astra Serif"/>
          <w:sz w:val="26"/>
          <w:szCs w:val="26"/>
        </w:rPr>
        <w:t xml:space="preserve">%).  </w:t>
      </w:r>
    </w:p>
    <w:p w:rsidR="00775DA4" w:rsidRPr="00082011" w:rsidRDefault="00775DA4" w:rsidP="00775DA4">
      <w:pPr>
        <w:ind w:firstLine="709"/>
        <w:jc w:val="both"/>
        <w:rPr>
          <w:rFonts w:ascii="PT Astra Serif" w:hAnsi="PT Astra Serif"/>
          <w:sz w:val="26"/>
          <w:szCs w:val="26"/>
        </w:rPr>
      </w:pPr>
      <w:r w:rsidRPr="00082011">
        <w:rPr>
          <w:rFonts w:ascii="PT Astra Serif" w:hAnsi="PT Astra Serif"/>
          <w:sz w:val="26"/>
          <w:szCs w:val="26"/>
        </w:rPr>
        <w:t xml:space="preserve">Объем </w:t>
      </w:r>
      <w:r w:rsidRPr="00082011">
        <w:rPr>
          <w:rFonts w:ascii="PT Astra Serif" w:hAnsi="PT Astra Serif"/>
          <w:bCs/>
          <w:sz w:val="26"/>
          <w:szCs w:val="26"/>
        </w:rPr>
        <w:t>инвестиций в основной капитал</w:t>
      </w:r>
      <w:r w:rsidR="009500BB" w:rsidRPr="00082011">
        <w:rPr>
          <w:rFonts w:ascii="PT Astra Serif" w:hAnsi="PT Astra Serif"/>
          <w:bCs/>
          <w:sz w:val="26"/>
          <w:szCs w:val="26"/>
        </w:rPr>
        <w:t xml:space="preserve"> </w:t>
      </w:r>
      <w:r w:rsidR="009500BB" w:rsidRPr="00082011">
        <w:rPr>
          <w:rFonts w:ascii="PT Astra Serif" w:hAnsi="PT Astra Serif"/>
          <w:sz w:val="26"/>
          <w:szCs w:val="26"/>
        </w:rPr>
        <w:t>составил  82,8 млн. рублей (39,3</w:t>
      </w:r>
      <w:r w:rsidRPr="00082011">
        <w:rPr>
          <w:rFonts w:ascii="PT Astra Serif" w:hAnsi="PT Astra Serif"/>
          <w:sz w:val="26"/>
          <w:szCs w:val="26"/>
        </w:rPr>
        <w:t xml:space="preserve">% в сопоставимых ценах). </w:t>
      </w:r>
    </w:p>
    <w:p w:rsidR="00775DA4" w:rsidRPr="00082011" w:rsidRDefault="00775DA4" w:rsidP="00775DA4">
      <w:pPr>
        <w:ind w:firstLine="709"/>
        <w:jc w:val="both"/>
        <w:rPr>
          <w:rFonts w:ascii="PT Astra Serif" w:eastAsia="Calibri" w:hAnsi="PT Astra Serif"/>
          <w:sz w:val="26"/>
          <w:szCs w:val="26"/>
          <w:lang w:eastAsia="en-US"/>
        </w:rPr>
      </w:pPr>
      <w:r w:rsidRPr="00082011">
        <w:rPr>
          <w:rFonts w:ascii="PT Astra Serif" w:eastAsia="Calibri" w:hAnsi="PT Astra Serif"/>
          <w:sz w:val="26"/>
          <w:szCs w:val="26"/>
          <w:lang w:eastAsia="en-US"/>
        </w:rPr>
        <w:t>Введено</w:t>
      </w:r>
      <w:r w:rsidR="0045745D" w:rsidRPr="00082011">
        <w:rPr>
          <w:rFonts w:ascii="PT Astra Serif" w:eastAsia="Calibri" w:hAnsi="PT Astra Serif"/>
          <w:sz w:val="26"/>
          <w:szCs w:val="26"/>
          <w:lang w:eastAsia="en-US"/>
        </w:rPr>
        <w:t xml:space="preserve"> в эксплуатацию 13</w:t>
      </w:r>
      <w:r w:rsidRPr="00082011">
        <w:rPr>
          <w:rFonts w:ascii="PT Astra Serif" w:eastAsia="Calibri" w:hAnsi="PT Astra Serif"/>
          <w:sz w:val="26"/>
          <w:szCs w:val="26"/>
          <w:lang w:eastAsia="en-US"/>
        </w:rPr>
        <w:t xml:space="preserve"> индивидуальны</w:t>
      </w:r>
      <w:r w:rsidR="0045745D" w:rsidRPr="00082011">
        <w:rPr>
          <w:rFonts w:ascii="PT Astra Serif" w:eastAsia="Calibri" w:hAnsi="PT Astra Serif"/>
          <w:sz w:val="26"/>
          <w:szCs w:val="26"/>
          <w:lang w:eastAsia="en-US"/>
        </w:rPr>
        <w:t>х жилых домов общей площадью 2,5 тыс. кв. метра (59,5</w:t>
      </w:r>
      <w:r w:rsidRPr="00082011">
        <w:rPr>
          <w:rFonts w:ascii="PT Astra Serif" w:eastAsia="Calibri" w:hAnsi="PT Astra Serif"/>
          <w:sz w:val="26"/>
          <w:szCs w:val="26"/>
          <w:lang w:eastAsia="en-US"/>
        </w:rPr>
        <w:t xml:space="preserve">%). </w:t>
      </w:r>
    </w:p>
    <w:p w:rsidR="00775DA4" w:rsidRPr="000E6161" w:rsidRDefault="000E6161" w:rsidP="00775DA4">
      <w:pPr>
        <w:widowControl w:val="0"/>
        <w:ind w:firstLine="709"/>
        <w:jc w:val="both"/>
        <w:rPr>
          <w:rFonts w:ascii="PT Astra Serif" w:hAnsi="PT Astra Serif"/>
          <w:sz w:val="26"/>
          <w:szCs w:val="26"/>
        </w:rPr>
      </w:pPr>
      <w:r w:rsidRPr="00082011">
        <w:rPr>
          <w:rFonts w:ascii="PT Astra Serif" w:hAnsi="PT Astra Serif"/>
          <w:sz w:val="26"/>
          <w:szCs w:val="26"/>
        </w:rPr>
        <w:t>В 1 квартале 2024</w:t>
      </w:r>
      <w:r w:rsidR="006E7536" w:rsidRPr="00082011">
        <w:rPr>
          <w:rFonts w:ascii="PT Astra Serif" w:hAnsi="PT Astra Serif"/>
          <w:sz w:val="26"/>
          <w:szCs w:val="26"/>
        </w:rPr>
        <w:t xml:space="preserve"> года</w:t>
      </w:r>
      <w:r w:rsidR="00775DA4" w:rsidRPr="00082011">
        <w:rPr>
          <w:rFonts w:ascii="PT Astra Serif" w:hAnsi="PT Astra Serif"/>
          <w:sz w:val="26"/>
          <w:szCs w:val="26"/>
        </w:rPr>
        <w:t xml:space="preserve"> на реализацию 17 муниципальных программ</w:t>
      </w:r>
      <w:r w:rsidRPr="00082011">
        <w:rPr>
          <w:rFonts w:ascii="PT Astra Serif" w:hAnsi="PT Astra Serif"/>
          <w:sz w:val="26"/>
          <w:szCs w:val="26"/>
        </w:rPr>
        <w:t xml:space="preserve"> города Югорска направлено 762,7</w:t>
      </w:r>
      <w:r w:rsidR="00775DA4" w:rsidRPr="00082011">
        <w:rPr>
          <w:rFonts w:ascii="PT Astra Serif" w:hAnsi="PT Astra Serif"/>
          <w:sz w:val="26"/>
          <w:szCs w:val="26"/>
        </w:rPr>
        <w:t xml:space="preserve"> млн. рублей, из них за счет ср</w:t>
      </w:r>
      <w:r w:rsidRPr="00082011">
        <w:rPr>
          <w:rFonts w:ascii="PT Astra Serif" w:hAnsi="PT Astra Serif"/>
          <w:sz w:val="26"/>
          <w:szCs w:val="26"/>
        </w:rPr>
        <w:t>едств городского бюджета - 389,0</w:t>
      </w:r>
      <w:r w:rsidR="00775DA4" w:rsidRPr="00082011">
        <w:rPr>
          <w:rFonts w:ascii="PT Astra Serif" w:hAnsi="PT Astra Serif"/>
          <w:sz w:val="26"/>
          <w:szCs w:val="26"/>
        </w:rPr>
        <w:t xml:space="preserve"> млн. рублей.</w:t>
      </w:r>
    </w:p>
    <w:p w:rsidR="005D6605" w:rsidRPr="00F53F9B" w:rsidRDefault="005D6605" w:rsidP="00775DA4">
      <w:pPr>
        <w:pStyle w:val="33"/>
        <w:spacing w:line="240" w:lineRule="auto"/>
        <w:ind w:firstLine="709"/>
        <w:rPr>
          <w:rFonts w:ascii="PT Astra Serif" w:eastAsia="Calibri" w:hAnsi="PT Astra Serif"/>
          <w:spacing w:val="-4"/>
          <w:sz w:val="26"/>
          <w:szCs w:val="26"/>
          <w:highlight w:val="yellow"/>
          <w:lang w:eastAsia="en-US"/>
        </w:rPr>
      </w:pPr>
    </w:p>
    <w:p w:rsidR="005D6605" w:rsidRPr="00F53F9B" w:rsidRDefault="005D6605" w:rsidP="005D6605">
      <w:pPr>
        <w:ind w:firstLine="709"/>
        <w:jc w:val="both"/>
        <w:rPr>
          <w:highlight w:val="yellow"/>
        </w:rPr>
      </w:pPr>
    </w:p>
    <w:p w:rsidR="005D6605" w:rsidRPr="000F57E8" w:rsidRDefault="005D6605" w:rsidP="005D6605">
      <w:pPr>
        <w:keepNext/>
        <w:widowControl w:val="0"/>
        <w:jc w:val="center"/>
        <w:rPr>
          <w:rFonts w:ascii="PT Astra Serif" w:hAnsi="PT Astra Serif"/>
          <w:b/>
          <w:sz w:val="28"/>
          <w:szCs w:val="28"/>
        </w:rPr>
      </w:pPr>
      <w:r w:rsidRPr="000F57E8">
        <w:rPr>
          <w:rFonts w:ascii="PT Astra Serif" w:hAnsi="PT Astra Serif"/>
          <w:b/>
          <w:sz w:val="28"/>
          <w:szCs w:val="28"/>
        </w:rPr>
        <w:t xml:space="preserve">Сценарные условия и варианты прогноза социально-экономического </w:t>
      </w:r>
    </w:p>
    <w:p w:rsidR="005D6605" w:rsidRPr="000F57E8" w:rsidRDefault="00F41C03" w:rsidP="005D6605">
      <w:pPr>
        <w:keepNext/>
        <w:widowControl w:val="0"/>
        <w:jc w:val="center"/>
        <w:rPr>
          <w:rFonts w:ascii="PT Astra Serif" w:hAnsi="PT Astra Serif"/>
          <w:b/>
          <w:sz w:val="28"/>
          <w:szCs w:val="28"/>
        </w:rPr>
      </w:pPr>
      <w:r w:rsidRPr="000F57E8">
        <w:rPr>
          <w:rFonts w:ascii="PT Astra Serif" w:hAnsi="PT Astra Serif"/>
          <w:b/>
          <w:sz w:val="28"/>
          <w:szCs w:val="28"/>
        </w:rPr>
        <w:t>развития города Югорска в 2025 год и плановый период 2026 и 2027</w:t>
      </w:r>
      <w:r w:rsidR="005D6605" w:rsidRPr="000F57E8">
        <w:rPr>
          <w:rFonts w:ascii="PT Astra Serif" w:hAnsi="PT Astra Serif"/>
          <w:b/>
          <w:sz w:val="28"/>
          <w:szCs w:val="28"/>
        </w:rPr>
        <w:t xml:space="preserve"> годов</w:t>
      </w:r>
    </w:p>
    <w:p w:rsidR="005D6605" w:rsidRPr="00F53F9B" w:rsidRDefault="005D6605" w:rsidP="005D6605">
      <w:pPr>
        <w:keepNext/>
        <w:widowControl w:val="0"/>
        <w:ind w:left="720"/>
        <w:jc w:val="center"/>
        <w:rPr>
          <w:b/>
          <w:sz w:val="28"/>
          <w:szCs w:val="28"/>
          <w:highlight w:val="yellow"/>
        </w:rPr>
      </w:pPr>
    </w:p>
    <w:p w:rsidR="00F935A9" w:rsidRPr="000F57E8" w:rsidRDefault="00F935A9" w:rsidP="00F935A9">
      <w:pPr>
        <w:ind w:firstLine="720"/>
        <w:jc w:val="both"/>
        <w:rPr>
          <w:rFonts w:ascii="PT Astra Serif" w:hAnsi="PT Astra Serif"/>
          <w:sz w:val="26"/>
          <w:szCs w:val="26"/>
        </w:rPr>
      </w:pPr>
      <w:r w:rsidRPr="000F57E8">
        <w:rPr>
          <w:rFonts w:ascii="PT Astra Serif" w:hAnsi="PT Astra Serif"/>
          <w:sz w:val="26"/>
          <w:szCs w:val="26"/>
        </w:rPr>
        <w:t>Сценарные условия прогноза социально-экономического</w:t>
      </w:r>
      <w:r w:rsidR="000F57E8" w:rsidRPr="000F57E8">
        <w:rPr>
          <w:rFonts w:ascii="PT Astra Serif" w:hAnsi="PT Astra Serif"/>
          <w:sz w:val="26"/>
          <w:szCs w:val="26"/>
        </w:rPr>
        <w:t xml:space="preserve"> развития города Югорска на 2025 год и плановый период 2026</w:t>
      </w:r>
      <w:r w:rsidRPr="000F57E8">
        <w:rPr>
          <w:rFonts w:ascii="PT Astra Serif" w:hAnsi="PT Astra Serif"/>
          <w:sz w:val="26"/>
          <w:szCs w:val="26"/>
        </w:rPr>
        <w:t xml:space="preserve"> и </w:t>
      </w:r>
      <w:r w:rsidR="000F57E8" w:rsidRPr="000F57E8">
        <w:rPr>
          <w:rFonts w:ascii="PT Astra Serif" w:hAnsi="PT Astra Serif"/>
          <w:sz w:val="26"/>
          <w:szCs w:val="26"/>
        </w:rPr>
        <w:t>2027</w:t>
      </w:r>
      <w:r w:rsidRPr="000F57E8">
        <w:rPr>
          <w:rFonts w:ascii="PT Astra Serif" w:hAnsi="PT Astra Serif"/>
          <w:sz w:val="26"/>
          <w:szCs w:val="26"/>
        </w:rPr>
        <w:t xml:space="preserve"> годов сформированы в двух вариантах - консервативном </w:t>
      </w:r>
      <w:r w:rsidRPr="000F57E8">
        <w:rPr>
          <w:rFonts w:ascii="PT Astra Serif" w:hAnsi="PT Astra Serif"/>
          <w:sz w:val="26"/>
          <w:szCs w:val="26"/>
          <w:lang w:eastAsia="zh-CN"/>
        </w:rPr>
        <w:t xml:space="preserve">(1 вариант)  </w:t>
      </w:r>
      <w:r w:rsidRPr="000F57E8">
        <w:rPr>
          <w:rFonts w:ascii="PT Astra Serif" w:hAnsi="PT Astra Serif"/>
          <w:sz w:val="26"/>
          <w:szCs w:val="26"/>
        </w:rPr>
        <w:t xml:space="preserve">и базовом </w:t>
      </w:r>
      <w:r w:rsidRPr="000F57E8">
        <w:rPr>
          <w:rFonts w:ascii="PT Astra Serif" w:hAnsi="PT Astra Serif"/>
          <w:sz w:val="26"/>
          <w:szCs w:val="26"/>
          <w:lang w:eastAsia="zh-CN"/>
        </w:rPr>
        <w:t>(2 вариант)</w:t>
      </w:r>
      <w:r w:rsidRPr="000F57E8">
        <w:rPr>
          <w:rFonts w:ascii="PT Astra Serif" w:hAnsi="PT Astra Serif"/>
          <w:sz w:val="26"/>
          <w:szCs w:val="26"/>
        </w:rPr>
        <w:t xml:space="preserve">. </w:t>
      </w:r>
    </w:p>
    <w:p w:rsidR="00F935A9" w:rsidRDefault="00F935A9" w:rsidP="00F935A9">
      <w:pPr>
        <w:ind w:firstLine="720"/>
        <w:jc w:val="both"/>
        <w:rPr>
          <w:rFonts w:ascii="PT Astra Serif" w:hAnsi="PT Astra Serif"/>
          <w:sz w:val="26"/>
          <w:szCs w:val="26"/>
        </w:rPr>
      </w:pPr>
      <w:r w:rsidRPr="00015AFC">
        <w:rPr>
          <w:rFonts w:ascii="PT Astra Serif" w:hAnsi="PT Astra Serif"/>
          <w:sz w:val="26"/>
          <w:szCs w:val="26"/>
        </w:rPr>
        <w:t>Варианты прогноза отличаются оценками основных макроэкономических факторов и тенденций.</w:t>
      </w:r>
    </w:p>
    <w:p w:rsidR="00015AFC" w:rsidRPr="00141CE4" w:rsidRDefault="00015AFC" w:rsidP="00015AFC">
      <w:pPr>
        <w:ind w:firstLine="720"/>
        <w:jc w:val="both"/>
        <w:rPr>
          <w:rFonts w:ascii="PT Astra Serif" w:hAnsi="PT Astra Serif"/>
          <w:sz w:val="26"/>
          <w:szCs w:val="26"/>
        </w:rPr>
      </w:pPr>
      <w:r w:rsidRPr="00141CE4">
        <w:rPr>
          <w:rFonts w:ascii="PT Astra Serif" w:hAnsi="PT Astra Serif"/>
          <w:sz w:val="26"/>
          <w:szCs w:val="26"/>
        </w:rPr>
        <w:t>Базовый вариант описывает наиболее вероятный сценарий социально-экономического развития и предполагает более высокие темпы развития экономики, формируется, исходя из прогнозируемых возможностей положительной динамики основных показателей развития города.</w:t>
      </w:r>
    </w:p>
    <w:p w:rsidR="00F935A9" w:rsidRPr="00141CE4" w:rsidRDefault="00F935A9" w:rsidP="00F935A9">
      <w:pPr>
        <w:ind w:firstLine="567"/>
        <w:jc w:val="both"/>
        <w:rPr>
          <w:rFonts w:ascii="PT Astra Serif" w:hAnsi="PT Astra Serif"/>
          <w:sz w:val="26"/>
          <w:szCs w:val="26"/>
          <w:lang w:eastAsia="ru-RU"/>
        </w:rPr>
      </w:pPr>
      <w:r w:rsidRPr="00141CE4">
        <w:rPr>
          <w:rFonts w:ascii="PT Astra Serif" w:hAnsi="PT Astra Serif"/>
          <w:sz w:val="26"/>
          <w:szCs w:val="26"/>
          <w:lang w:eastAsia="zh-CN"/>
        </w:rPr>
        <w:t xml:space="preserve">Консервативный вариант основан на </w:t>
      </w:r>
      <w:r w:rsidR="00015AFC" w:rsidRPr="00141CE4">
        <w:rPr>
          <w:rFonts w:ascii="PT Astra Serif" w:hAnsi="PT Astra Serif"/>
          <w:sz w:val="26"/>
          <w:szCs w:val="26"/>
          <w:lang w:eastAsia="zh-CN"/>
        </w:rPr>
        <w:t xml:space="preserve">более </w:t>
      </w:r>
      <w:r w:rsidRPr="00141CE4">
        <w:rPr>
          <w:rFonts w:ascii="PT Astra Serif" w:hAnsi="PT Astra Serif"/>
          <w:sz w:val="26"/>
          <w:szCs w:val="26"/>
          <w:lang w:eastAsia="zh-CN"/>
        </w:rPr>
        <w:t>сдержанном развитии макроэкономических показателей</w:t>
      </w:r>
      <w:r w:rsidR="00015AFC" w:rsidRPr="00141CE4">
        <w:rPr>
          <w:rFonts w:ascii="PT Astra Serif" w:hAnsi="PT Astra Serif"/>
          <w:sz w:val="26"/>
          <w:szCs w:val="26"/>
          <w:lang w:eastAsia="zh-CN"/>
        </w:rPr>
        <w:t>, предусматривает</w:t>
      </w:r>
      <w:r w:rsidRPr="00141CE4">
        <w:rPr>
          <w:rFonts w:ascii="PT Astra Serif" w:hAnsi="PT Astra Serif"/>
          <w:sz w:val="26"/>
          <w:szCs w:val="26"/>
          <w:lang w:eastAsia="zh-CN"/>
        </w:rPr>
        <w:t xml:space="preserve"> сохранение или умеренный рост </w:t>
      </w:r>
      <w:r w:rsidRPr="00141CE4">
        <w:rPr>
          <w:rFonts w:ascii="PT Astra Serif" w:hAnsi="PT Astra Serif"/>
          <w:sz w:val="26"/>
          <w:szCs w:val="26"/>
          <w:lang w:eastAsia="ru-RU"/>
        </w:rPr>
        <w:t xml:space="preserve">показателей социально-экономического развития территории. </w:t>
      </w:r>
    </w:p>
    <w:p w:rsidR="00F935A9" w:rsidRPr="00141CE4" w:rsidRDefault="00F935A9" w:rsidP="00F935A9">
      <w:pPr>
        <w:pStyle w:val="130"/>
        <w:keepNext/>
        <w:ind w:firstLine="720"/>
        <w:rPr>
          <w:rFonts w:ascii="PT Astra Serif" w:hAnsi="PT Astra Serif"/>
          <w:szCs w:val="26"/>
          <w:lang w:eastAsia="ar-SA"/>
        </w:rPr>
      </w:pPr>
      <w:r w:rsidRPr="00141CE4">
        <w:rPr>
          <w:rFonts w:ascii="PT Astra Serif" w:hAnsi="PT Astra Serif"/>
          <w:szCs w:val="26"/>
          <w:lang w:eastAsia="ar-SA"/>
        </w:rPr>
        <w:t>Исходным вариантом основных показателей прогноза социально</w:t>
      </w:r>
      <w:r w:rsidR="00141CE4" w:rsidRPr="00141CE4">
        <w:rPr>
          <w:rFonts w:ascii="PT Astra Serif" w:hAnsi="PT Astra Serif"/>
          <w:szCs w:val="26"/>
          <w:lang w:eastAsia="ar-SA"/>
        </w:rPr>
        <w:t>-экономического развития на 2025</w:t>
      </w:r>
      <w:r w:rsidRPr="00141CE4">
        <w:rPr>
          <w:rFonts w:ascii="PT Astra Serif" w:hAnsi="PT Astra Serif"/>
          <w:szCs w:val="26"/>
          <w:lang w:eastAsia="ar-SA"/>
        </w:rPr>
        <w:t xml:space="preserve"> год и плановый период </w:t>
      </w:r>
      <w:r w:rsidR="00141CE4" w:rsidRPr="00141CE4">
        <w:rPr>
          <w:rFonts w:ascii="PT Astra Serif" w:hAnsi="PT Astra Serif"/>
          <w:szCs w:val="26"/>
          <w:lang w:eastAsia="ar-SA"/>
        </w:rPr>
        <w:t>2026 и 2027</w:t>
      </w:r>
      <w:r w:rsidRPr="00141CE4">
        <w:rPr>
          <w:rFonts w:ascii="PT Astra Serif" w:hAnsi="PT Astra Serif"/>
          <w:szCs w:val="26"/>
          <w:lang w:eastAsia="ar-SA"/>
        </w:rPr>
        <w:t xml:space="preserve"> годов предлагается считать базовый вариант.</w:t>
      </w:r>
    </w:p>
    <w:p w:rsidR="00D023E9" w:rsidRPr="00D023E9" w:rsidRDefault="00D023E9" w:rsidP="00D023E9">
      <w:pPr>
        <w:spacing w:line="276" w:lineRule="auto"/>
        <w:ind w:firstLine="709"/>
        <w:jc w:val="right"/>
        <w:rPr>
          <w:rFonts w:ascii="PT Astra Serif" w:hAnsi="PT Astra Serif"/>
          <w:bCs/>
          <w:sz w:val="26"/>
          <w:szCs w:val="26"/>
        </w:rPr>
      </w:pPr>
      <w:r>
        <w:rPr>
          <w:rFonts w:ascii="PT Astra Serif" w:hAnsi="PT Astra Serif"/>
          <w:bCs/>
          <w:sz w:val="26"/>
          <w:szCs w:val="26"/>
        </w:rPr>
        <w:t>Таблица 2</w:t>
      </w:r>
    </w:p>
    <w:p w:rsidR="00F935A9" w:rsidRPr="00F53F9B" w:rsidRDefault="00F935A9" w:rsidP="00F935A9">
      <w:pPr>
        <w:ind w:left="720"/>
        <w:rPr>
          <w:rFonts w:ascii="PT Astra Serif" w:hAnsi="PT Astra Serif"/>
          <w:b/>
          <w:sz w:val="26"/>
          <w:szCs w:val="26"/>
          <w:highlight w:val="yellow"/>
        </w:rPr>
      </w:pPr>
    </w:p>
    <w:p w:rsidR="00F935A9" w:rsidRPr="00511004" w:rsidRDefault="00F935A9" w:rsidP="00F935A9">
      <w:pPr>
        <w:jc w:val="center"/>
        <w:rPr>
          <w:rFonts w:ascii="PT Astra Serif" w:hAnsi="PT Astra Serif"/>
          <w:b/>
          <w:sz w:val="26"/>
          <w:szCs w:val="26"/>
        </w:rPr>
      </w:pPr>
      <w:r w:rsidRPr="00511004">
        <w:rPr>
          <w:rFonts w:ascii="PT Astra Serif" w:hAnsi="PT Astra Serif"/>
          <w:b/>
          <w:sz w:val="26"/>
          <w:szCs w:val="26"/>
        </w:rPr>
        <w:t>Основные пока</w:t>
      </w:r>
      <w:r w:rsidR="00511004" w:rsidRPr="00511004">
        <w:rPr>
          <w:rFonts w:ascii="PT Astra Serif" w:hAnsi="PT Astra Serif"/>
          <w:b/>
          <w:sz w:val="26"/>
          <w:szCs w:val="26"/>
        </w:rPr>
        <w:t>затели развития экономики в 2022 – 2027</w:t>
      </w:r>
      <w:r w:rsidRPr="00511004">
        <w:rPr>
          <w:rFonts w:ascii="PT Astra Serif" w:hAnsi="PT Astra Serif"/>
          <w:b/>
          <w:sz w:val="26"/>
          <w:szCs w:val="26"/>
        </w:rPr>
        <w:t xml:space="preserve"> годах</w:t>
      </w:r>
    </w:p>
    <w:p w:rsidR="00F935A9" w:rsidRPr="00511004" w:rsidRDefault="00F935A9" w:rsidP="00F935A9">
      <w:pPr>
        <w:ind w:left="720"/>
        <w:jc w:val="right"/>
        <w:rPr>
          <w:rFonts w:ascii="PT Astra Serif" w:hAnsi="PT Astra Serif"/>
          <w:sz w:val="20"/>
          <w:szCs w:val="20"/>
        </w:rPr>
      </w:pPr>
      <w:proofErr w:type="gramStart"/>
      <w:r w:rsidRPr="00511004">
        <w:rPr>
          <w:rFonts w:ascii="PT Astra Serif" w:hAnsi="PT Astra Serif"/>
          <w:sz w:val="20"/>
          <w:szCs w:val="20"/>
        </w:rPr>
        <w:t>в</w:t>
      </w:r>
      <w:proofErr w:type="gramEnd"/>
      <w:r w:rsidRPr="00511004">
        <w:rPr>
          <w:rFonts w:ascii="PT Astra Serif" w:hAnsi="PT Astra Serif"/>
          <w:sz w:val="20"/>
          <w:szCs w:val="20"/>
        </w:rPr>
        <w:t xml:space="preserve"> % к соответствующему периоду предыдущего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992"/>
        <w:gridCol w:w="992"/>
        <w:gridCol w:w="993"/>
        <w:gridCol w:w="850"/>
        <w:gridCol w:w="1134"/>
      </w:tblGrid>
      <w:tr w:rsidR="00F935A9" w:rsidRPr="00511004" w:rsidTr="009B30D2">
        <w:trPr>
          <w:trHeight w:val="470"/>
        </w:trPr>
        <w:tc>
          <w:tcPr>
            <w:tcW w:w="3119" w:type="dxa"/>
            <w:vMerge w:val="restart"/>
            <w:tcBorders>
              <w:top w:val="single" w:sz="4" w:space="0" w:color="auto"/>
              <w:left w:val="single" w:sz="4" w:space="0" w:color="auto"/>
              <w:right w:val="single" w:sz="4" w:space="0" w:color="auto"/>
            </w:tcBorders>
          </w:tcPr>
          <w:p w:rsidR="00F935A9" w:rsidRPr="00511004" w:rsidRDefault="00F935A9" w:rsidP="000A54DF">
            <w:pPr>
              <w:rPr>
                <w:rFonts w:ascii="PT Astra Serif" w:hAnsi="PT Astra Serif"/>
                <w:sz w:val="20"/>
                <w:szCs w:val="20"/>
              </w:rPr>
            </w:pPr>
            <w:r w:rsidRPr="00511004">
              <w:rPr>
                <w:rFonts w:ascii="PT Astra Serif" w:hAnsi="PT Astra Serif"/>
                <w:sz w:val="20"/>
                <w:szCs w:val="20"/>
              </w:rPr>
              <w:t>Показатели</w:t>
            </w:r>
          </w:p>
        </w:tc>
        <w:tc>
          <w:tcPr>
            <w:tcW w:w="1276" w:type="dxa"/>
            <w:vMerge w:val="restart"/>
            <w:tcBorders>
              <w:top w:val="single" w:sz="4" w:space="0" w:color="auto"/>
              <w:left w:val="single" w:sz="4" w:space="0" w:color="auto"/>
              <w:right w:val="single" w:sz="4" w:space="0" w:color="auto"/>
            </w:tcBorders>
          </w:tcPr>
          <w:p w:rsidR="00F935A9" w:rsidRPr="00511004" w:rsidRDefault="00511004" w:rsidP="000A54DF">
            <w:pPr>
              <w:jc w:val="center"/>
              <w:rPr>
                <w:rFonts w:ascii="PT Astra Serif" w:hAnsi="PT Astra Serif"/>
                <w:sz w:val="20"/>
                <w:szCs w:val="20"/>
              </w:rPr>
            </w:pPr>
            <w:r w:rsidRPr="00511004">
              <w:rPr>
                <w:rFonts w:ascii="PT Astra Serif" w:hAnsi="PT Astra Serif"/>
                <w:sz w:val="20"/>
                <w:szCs w:val="20"/>
              </w:rPr>
              <w:t>2022</w:t>
            </w:r>
            <w:r w:rsidR="00F935A9" w:rsidRPr="00511004">
              <w:rPr>
                <w:rFonts w:ascii="PT Astra Serif" w:hAnsi="PT Astra Serif"/>
                <w:sz w:val="20"/>
                <w:szCs w:val="20"/>
              </w:rPr>
              <w:t xml:space="preserve"> год</w:t>
            </w:r>
          </w:p>
          <w:p w:rsidR="00F935A9" w:rsidRPr="00511004" w:rsidRDefault="00F935A9" w:rsidP="000A54DF">
            <w:pPr>
              <w:jc w:val="center"/>
              <w:rPr>
                <w:rFonts w:ascii="PT Astra Serif" w:hAnsi="PT Astra Serif"/>
                <w:sz w:val="20"/>
                <w:szCs w:val="20"/>
              </w:rPr>
            </w:pPr>
            <w:r w:rsidRPr="00511004">
              <w:rPr>
                <w:rFonts w:ascii="PT Astra Serif" w:hAnsi="PT Astra Serif"/>
                <w:sz w:val="20"/>
                <w:szCs w:val="20"/>
              </w:rPr>
              <w:t>(отчет)</w:t>
            </w:r>
          </w:p>
          <w:p w:rsidR="00F935A9" w:rsidRPr="00511004" w:rsidRDefault="00F935A9" w:rsidP="000A54DF">
            <w:pPr>
              <w:jc w:val="center"/>
              <w:rPr>
                <w:rFonts w:ascii="PT Astra Serif" w:hAnsi="PT Astra Serif"/>
                <w:sz w:val="20"/>
                <w:szCs w:val="20"/>
              </w:rPr>
            </w:pPr>
          </w:p>
        </w:tc>
        <w:tc>
          <w:tcPr>
            <w:tcW w:w="992" w:type="dxa"/>
            <w:vMerge w:val="restart"/>
            <w:tcBorders>
              <w:top w:val="single" w:sz="4" w:space="0" w:color="auto"/>
              <w:left w:val="single" w:sz="4" w:space="0" w:color="auto"/>
              <w:right w:val="single" w:sz="4" w:space="0" w:color="auto"/>
            </w:tcBorders>
          </w:tcPr>
          <w:p w:rsidR="00F935A9" w:rsidRPr="00511004" w:rsidRDefault="00511004" w:rsidP="000A54DF">
            <w:pPr>
              <w:jc w:val="center"/>
              <w:rPr>
                <w:rFonts w:ascii="PT Astra Serif" w:hAnsi="PT Astra Serif"/>
                <w:sz w:val="20"/>
                <w:szCs w:val="20"/>
              </w:rPr>
            </w:pPr>
            <w:r w:rsidRPr="00511004">
              <w:rPr>
                <w:rFonts w:ascii="PT Astra Serif" w:hAnsi="PT Astra Serif"/>
                <w:sz w:val="20"/>
                <w:szCs w:val="20"/>
              </w:rPr>
              <w:t>2023</w:t>
            </w:r>
            <w:r w:rsidR="00F935A9" w:rsidRPr="00511004">
              <w:rPr>
                <w:rFonts w:ascii="PT Astra Serif" w:hAnsi="PT Astra Serif"/>
                <w:sz w:val="20"/>
                <w:szCs w:val="20"/>
              </w:rPr>
              <w:t xml:space="preserve"> год</w:t>
            </w:r>
          </w:p>
          <w:p w:rsidR="00F935A9" w:rsidRPr="00511004" w:rsidRDefault="00F935A9" w:rsidP="000A54DF">
            <w:pPr>
              <w:jc w:val="center"/>
              <w:rPr>
                <w:rFonts w:ascii="PT Astra Serif" w:hAnsi="PT Astra Serif"/>
                <w:sz w:val="20"/>
                <w:szCs w:val="20"/>
              </w:rPr>
            </w:pPr>
            <w:r w:rsidRPr="00511004">
              <w:rPr>
                <w:rFonts w:ascii="PT Astra Serif" w:hAnsi="PT Astra Serif"/>
                <w:sz w:val="20"/>
                <w:szCs w:val="20"/>
              </w:rPr>
              <w:t>(отчет)</w:t>
            </w:r>
          </w:p>
          <w:p w:rsidR="00F935A9" w:rsidRPr="00511004" w:rsidRDefault="00F935A9" w:rsidP="000A54DF">
            <w:pPr>
              <w:jc w:val="center"/>
              <w:rPr>
                <w:rFonts w:ascii="PT Astra Serif" w:hAnsi="PT Astra Serif"/>
                <w:sz w:val="20"/>
                <w:szCs w:val="20"/>
              </w:rPr>
            </w:pPr>
          </w:p>
        </w:tc>
        <w:tc>
          <w:tcPr>
            <w:tcW w:w="992" w:type="dxa"/>
            <w:vMerge w:val="restart"/>
            <w:tcBorders>
              <w:top w:val="single" w:sz="4" w:space="0" w:color="auto"/>
              <w:left w:val="single" w:sz="4" w:space="0" w:color="auto"/>
              <w:right w:val="single" w:sz="4" w:space="0" w:color="auto"/>
            </w:tcBorders>
          </w:tcPr>
          <w:p w:rsidR="00F935A9" w:rsidRPr="00511004" w:rsidRDefault="00511004" w:rsidP="000A54DF">
            <w:pPr>
              <w:jc w:val="center"/>
              <w:rPr>
                <w:rFonts w:ascii="PT Astra Serif" w:hAnsi="PT Astra Serif"/>
                <w:sz w:val="20"/>
                <w:szCs w:val="20"/>
              </w:rPr>
            </w:pPr>
            <w:r w:rsidRPr="00511004">
              <w:rPr>
                <w:rFonts w:ascii="PT Astra Serif" w:hAnsi="PT Astra Serif"/>
                <w:sz w:val="20"/>
                <w:szCs w:val="20"/>
              </w:rPr>
              <w:t>2024</w:t>
            </w:r>
            <w:r w:rsidR="00F935A9" w:rsidRPr="00511004">
              <w:rPr>
                <w:rFonts w:ascii="PT Astra Serif" w:hAnsi="PT Astra Serif"/>
                <w:sz w:val="20"/>
                <w:szCs w:val="20"/>
              </w:rPr>
              <w:t xml:space="preserve"> год</w:t>
            </w:r>
          </w:p>
          <w:p w:rsidR="00F935A9" w:rsidRPr="00511004" w:rsidRDefault="00F935A9" w:rsidP="000A54DF">
            <w:pPr>
              <w:jc w:val="center"/>
              <w:rPr>
                <w:rFonts w:ascii="PT Astra Serif" w:hAnsi="PT Astra Serif"/>
                <w:sz w:val="20"/>
                <w:szCs w:val="20"/>
              </w:rPr>
            </w:pPr>
            <w:r w:rsidRPr="00511004">
              <w:rPr>
                <w:rFonts w:ascii="PT Astra Serif" w:hAnsi="PT Astra Serif"/>
                <w:sz w:val="20"/>
                <w:szCs w:val="20"/>
              </w:rPr>
              <w:t>(оценка)</w:t>
            </w:r>
          </w:p>
        </w:tc>
        <w:tc>
          <w:tcPr>
            <w:tcW w:w="2977" w:type="dxa"/>
            <w:gridSpan w:val="3"/>
            <w:shd w:val="clear" w:color="auto" w:fill="auto"/>
          </w:tcPr>
          <w:p w:rsidR="00F935A9" w:rsidRPr="00511004" w:rsidRDefault="00F935A9" w:rsidP="000A54DF">
            <w:pPr>
              <w:ind w:left="101"/>
              <w:jc w:val="center"/>
              <w:rPr>
                <w:rFonts w:ascii="PT Astra Serif" w:hAnsi="PT Astra Serif"/>
                <w:sz w:val="20"/>
                <w:szCs w:val="20"/>
              </w:rPr>
            </w:pPr>
            <w:r w:rsidRPr="00511004">
              <w:rPr>
                <w:rFonts w:ascii="PT Astra Serif" w:hAnsi="PT Astra Serif"/>
                <w:sz w:val="20"/>
                <w:szCs w:val="20"/>
                <w:lang w:eastAsia="ru-RU"/>
              </w:rPr>
              <w:t>Прогноз (базовый вариант)</w:t>
            </w:r>
          </w:p>
        </w:tc>
      </w:tr>
      <w:tr w:rsidR="00F935A9" w:rsidRPr="00511004" w:rsidTr="009B30D2">
        <w:tc>
          <w:tcPr>
            <w:tcW w:w="3119" w:type="dxa"/>
            <w:vMerge/>
            <w:tcBorders>
              <w:left w:val="single" w:sz="4" w:space="0" w:color="auto"/>
              <w:bottom w:val="single" w:sz="4" w:space="0" w:color="auto"/>
              <w:right w:val="single" w:sz="4" w:space="0" w:color="auto"/>
            </w:tcBorders>
          </w:tcPr>
          <w:p w:rsidR="00F935A9" w:rsidRPr="00511004" w:rsidRDefault="00F935A9" w:rsidP="000A54DF">
            <w:pPr>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vAlign w:val="center"/>
          </w:tcPr>
          <w:p w:rsidR="00F935A9" w:rsidRPr="00511004" w:rsidRDefault="00F935A9" w:rsidP="000A54DF">
            <w:pPr>
              <w:jc w:val="center"/>
              <w:rPr>
                <w:rFonts w:ascii="PT Astra Serif" w:hAnsi="PT Astra Serif"/>
                <w:sz w:val="20"/>
                <w:szCs w:val="20"/>
              </w:rPr>
            </w:pPr>
          </w:p>
        </w:tc>
        <w:tc>
          <w:tcPr>
            <w:tcW w:w="992" w:type="dxa"/>
            <w:vMerge/>
            <w:tcBorders>
              <w:left w:val="single" w:sz="4" w:space="0" w:color="auto"/>
              <w:bottom w:val="single" w:sz="4" w:space="0" w:color="auto"/>
              <w:right w:val="single" w:sz="4" w:space="0" w:color="auto"/>
            </w:tcBorders>
          </w:tcPr>
          <w:p w:rsidR="00F935A9" w:rsidRPr="00511004" w:rsidRDefault="00F935A9" w:rsidP="000A54DF">
            <w:pPr>
              <w:jc w:val="center"/>
              <w:rPr>
                <w:rFonts w:ascii="PT Astra Serif" w:hAnsi="PT Astra Serif"/>
                <w:sz w:val="20"/>
                <w:szCs w:val="20"/>
              </w:rPr>
            </w:pPr>
          </w:p>
        </w:tc>
        <w:tc>
          <w:tcPr>
            <w:tcW w:w="992" w:type="dxa"/>
            <w:vMerge/>
            <w:tcBorders>
              <w:left w:val="single" w:sz="4" w:space="0" w:color="auto"/>
              <w:bottom w:val="single" w:sz="4" w:space="0" w:color="auto"/>
              <w:right w:val="single" w:sz="4" w:space="0" w:color="auto"/>
            </w:tcBorders>
          </w:tcPr>
          <w:p w:rsidR="00F935A9" w:rsidRPr="00511004" w:rsidRDefault="00F935A9" w:rsidP="000A54DF">
            <w:pPr>
              <w:jc w:val="center"/>
              <w:rPr>
                <w:rFonts w:ascii="PT Astra Serif" w:hAnsi="PT Astra Serif"/>
                <w:sz w:val="20"/>
                <w:szCs w:val="20"/>
              </w:rPr>
            </w:pPr>
          </w:p>
        </w:tc>
        <w:tc>
          <w:tcPr>
            <w:tcW w:w="993" w:type="dxa"/>
            <w:tcBorders>
              <w:top w:val="single" w:sz="4" w:space="0" w:color="auto"/>
              <w:left w:val="single" w:sz="4" w:space="0" w:color="auto"/>
              <w:bottom w:val="single" w:sz="4" w:space="0" w:color="auto"/>
              <w:right w:val="single" w:sz="4" w:space="0" w:color="auto"/>
            </w:tcBorders>
          </w:tcPr>
          <w:p w:rsidR="00F935A9" w:rsidRPr="00511004" w:rsidRDefault="00511004" w:rsidP="000A54DF">
            <w:pPr>
              <w:jc w:val="center"/>
              <w:rPr>
                <w:rFonts w:ascii="PT Astra Serif" w:hAnsi="PT Astra Serif"/>
                <w:sz w:val="20"/>
                <w:szCs w:val="20"/>
              </w:rPr>
            </w:pPr>
            <w:r w:rsidRPr="00511004">
              <w:rPr>
                <w:rFonts w:ascii="PT Astra Serif" w:hAnsi="PT Astra Serif"/>
                <w:sz w:val="20"/>
                <w:szCs w:val="20"/>
              </w:rPr>
              <w:t>2025</w:t>
            </w:r>
          </w:p>
        </w:tc>
        <w:tc>
          <w:tcPr>
            <w:tcW w:w="850" w:type="dxa"/>
            <w:tcBorders>
              <w:top w:val="single" w:sz="4" w:space="0" w:color="auto"/>
              <w:left w:val="single" w:sz="4" w:space="0" w:color="auto"/>
              <w:bottom w:val="single" w:sz="4" w:space="0" w:color="auto"/>
              <w:right w:val="single" w:sz="4" w:space="0" w:color="auto"/>
            </w:tcBorders>
          </w:tcPr>
          <w:p w:rsidR="00F935A9" w:rsidRPr="00511004" w:rsidRDefault="00511004" w:rsidP="000A54DF">
            <w:pPr>
              <w:jc w:val="center"/>
              <w:rPr>
                <w:rFonts w:ascii="PT Astra Serif" w:hAnsi="PT Astra Serif"/>
                <w:sz w:val="20"/>
                <w:szCs w:val="20"/>
              </w:rPr>
            </w:pPr>
            <w:r w:rsidRPr="00511004">
              <w:rPr>
                <w:rFonts w:ascii="PT Astra Serif" w:hAnsi="PT Astra Serif"/>
                <w:sz w:val="20"/>
                <w:szCs w:val="20"/>
              </w:rPr>
              <w:t>2026</w:t>
            </w:r>
          </w:p>
        </w:tc>
        <w:tc>
          <w:tcPr>
            <w:tcW w:w="1134" w:type="dxa"/>
            <w:tcBorders>
              <w:top w:val="single" w:sz="4" w:space="0" w:color="auto"/>
              <w:left w:val="single" w:sz="4" w:space="0" w:color="auto"/>
              <w:bottom w:val="single" w:sz="4" w:space="0" w:color="auto"/>
              <w:right w:val="single" w:sz="4" w:space="0" w:color="auto"/>
            </w:tcBorders>
          </w:tcPr>
          <w:p w:rsidR="00F935A9" w:rsidRPr="00511004" w:rsidRDefault="00511004" w:rsidP="000A54DF">
            <w:pPr>
              <w:jc w:val="center"/>
              <w:rPr>
                <w:rFonts w:ascii="PT Astra Serif" w:hAnsi="PT Astra Serif"/>
                <w:sz w:val="20"/>
                <w:szCs w:val="20"/>
              </w:rPr>
            </w:pPr>
            <w:r w:rsidRPr="00511004">
              <w:rPr>
                <w:rFonts w:ascii="PT Astra Serif" w:hAnsi="PT Astra Serif"/>
                <w:sz w:val="20"/>
                <w:szCs w:val="20"/>
              </w:rPr>
              <w:t>2027</w:t>
            </w:r>
          </w:p>
        </w:tc>
      </w:tr>
      <w:tr w:rsidR="00F935A9" w:rsidRPr="00511004" w:rsidTr="009B30D2">
        <w:tc>
          <w:tcPr>
            <w:tcW w:w="3119" w:type="dxa"/>
            <w:tcBorders>
              <w:top w:val="single" w:sz="4" w:space="0" w:color="auto"/>
              <w:left w:val="single" w:sz="4" w:space="0" w:color="auto"/>
              <w:bottom w:val="single" w:sz="4" w:space="0" w:color="auto"/>
              <w:right w:val="single" w:sz="4" w:space="0" w:color="auto"/>
            </w:tcBorders>
            <w:hideMark/>
          </w:tcPr>
          <w:p w:rsidR="00F935A9" w:rsidRPr="00511004" w:rsidRDefault="00F935A9" w:rsidP="000A54DF">
            <w:pPr>
              <w:rPr>
                <w:rFonts w:ascii="PT Astra Serif" w:hAnsi="PT Astra Serif"/>
                <w:sz w:val="20"/>
                <w:szCs w:val="20"/>
              </w:rPr>
            </w:pPr>
            <w:r w:rsidRPr="00511004">
              <w:rPr>
                <w:rFonts w:ascii="PT Astra Serif" w:hAnsi="PT Astra Serif"/>
                <w:sz w:val="20"/>
                <w:szCs w:val="20"/>
              </w:rPr>
              <w:t xml:space="preserve">Индекс потребительских цен, декабрь к декабрю, </w:t>
            </w:r>
            <w:proofErr w:type="gramStart"/>
            <w:r w:rsidRPr="00511004">
              <w:rPr>
                <w:rFonts w:ascii="PT Astra Serif" w:hAnsi="PT Astra Serif"/>
                <w:sz w:val="20"/>
                <w:szCs w:val="20"/>
              </w:rPr>
              <w:t>в</w:t>
            </w:r>
            <w:proofErr w:type="gramEnd"/>
            <w:r w:rsidRPr="00511004">
              <w:rPr>
                <w:rFonts w:ascii="PT Astra Serif" w:hAnsi="PT Astra Serif"/>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107,1</w:t>
            </w:r>
          </w:p>
        </w:tc>
        <w:tc>
          <w:tcPr>
            <w:tcW w:w="992"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104,6</w:t>
            </w:r>
          </w:p>
        </w:tc>
        <w:tc>
          <w:tcPr>
            <w:tcW w:w="992"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105,1</w:t>
            </w:r>
          </w:p>
        </w:tc>
        <w:tc>
          <w:tcPr>
            <w:tcW w:w="993"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104,0</w:t>
            </w:r>
          </w:p>
        </w:tc>
        <w:tc>
          <w:tcPr>
            <w:tcW w:w="850"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104,0</w:t>
            </w:r>
          </w:p>
        </w:tc>
        <w:tc>
          <w:tcPr>
            <w:tcW w:w="1134"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104,0</w:t>
            </w:r>
          </w:p>
        </w:tc>
      </w:tr>
      <w:tr w:rsidR="00F935A9" w:rsidRPr="00511004" w:rsidTr="009B30D2">
        <w:tc>
          <w:tcPr>
            <w:tcW w:w="3119" w:type="dxa"/>
            <w:tcBorders>
              <w:top w:val="single" w:sz="4" w:space="0" w:color="auto"/>
              <w:left w:val="single" w:sz="4" w:space="0" w:color="auto"/>
              <w:bottom w:val="single" w:sz="4" w:space="0" w:color="auto"/>
              <w:right w:val="single" w:sz="4" w:space="0" w:color="auto"/>
            </w:tcBorders>
            <w:hideMark/>
          </w:tcPr>
          <w:p w:rsidR="00F935A9" w:rsidRPr="00511004" w:rsidRDefault="00F935A9" w:rsidP="000A54DF">
            <w:pPr>
              <w:rPr>
                <w:rFonts w:ascii="PT Astra Serif" w:hAnsi="PT Astra Serif"/>
                <w:sz w:val="20"/>
                <w:szCs w:val="20"/>
              </w:rPr>
            </w:pPr>
            <w:r w:rsidRPr="00511004">
              <w:rPr>
                <w:rFonts w:ascii="PT Astra Serif" w:hAnsi="PT Astra Serif"/>
                <w:sz w:val="20"/>
                <w:szCs w:val="20"/>
              </w:rPr>
              <w:t>Индекс промышленного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171,2</w:t>
            </w:r>
          </w:p>
        </w:tc>
        <w:tc>
          <w:tcPr>
            <w:tcW w:w="992"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236,9</w:t>
            </w:r>
          </w:p>
        </w:tc>
        <w:tc>
          <w:tcPr>
            <w:tcW w:w="992"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92,2</w:t>
            </w:r>
          </w:p>
        </w:tc>
        <w:tc>
          <w:tcPr>
            <w:tcW w:w="993"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100,5</w:t>
            </w:r>
          </w:p>
        </w:tc>
        <w:tc>
          <w:tcPr>
            <w:tcW w:w="850"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100,6</w:t>
            </w:r>
          </w:p>
        </w:tc>
        <w:tc>
          <w:tcPr>
            <w:tcW w:w="1134"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100,7</w:t>
            </w:r>
          </w:p>
        </w:tc>
      </w:tr>
      <w:tr w:rsidR="00F935A9" w:rsidRPr="00511004" w:rsidTr="009B30D2">
        <w:tc>
          <w:tcPr>
            <w:tcW w:w="3119" w:type="dxa"/>
            <w:tcBorders>
              <w:top w:val="single" w:sz="4" w:space="0" w:color="auto"/>
              <w:left w:val="single" w:sz="4" w:space="0" w:color="auto"/>
              <w:bottom w:val="single" w:sz="4" w:space="0" w:color="auto"/>
              <w:right w:val="single" w:sz="4" w:space="0" w:color="auto"/>
            </w:tcBorders>
            <w:hideMark/>
          </w:tcPr>
          <w:p w:rsidR="00F935A9" w:rsidRPr="00511004" w:rsidRDefault="00F935A9" w:rsidP="000A54DF">
            <w:pPr>
              <w:rPr>
                <w:rFonts w:ascii="PT Astra Serif" w:hAnsi="PT Astra Serif"/>
                <w:sz w:val="20"/>
                <w:szCs w:val="20"/>
              </w:rPr>
            </w:pPr>
            <w:r w:rsidRPr="00511004">
              <w:rPr>
                <w:rFonts w:ascii="PT Astra Serif" w:hAnsi="PT Astra Serif"/>
                <w:sz w:val="20"/>
                <w:szCs w:val="20"/>
              </w:rPr>
              <w:t>Производство продукции сельского хозяйства</w:t>
            </w:r>
          </w:p>
        </w:tc>
        <w:tc>
          <w:tcPr>
            <w:tcW w:w="1276"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6,5</w:t>
            </w:r>
          </w:p>
        </w:tc>
        <w:tc>
          <w:tcPr>
            <w:tcW w:w="992"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102,4</w:t>
            </w:r>
          </w:p>
        </w:tc>
        <w:tc>
          <w:tcPr>
            <w:tcW w:w="992"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101,0</w:t>
            </w:r>
          </w:p>
        </w:tc>
        <w:tc>
          <w:tcPr>
            <w:tcW w:w="993"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101,7</w:t>
            </w:r>
          </w:p>
        </w:tc>
        <w:tc>
          <w:tcPr>
            <w:tcW w:w="850"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101,7</w:t>
            </w:r>
          </w:p>
        </w:tc>
        <w:tc>
          <w:tcPr>
            <w:tcW w:w="1134"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101,8</w:t>
            </w:r>
          </w:p>
        </w:tc>
      </w:tr>
      <w:tr w:rsidR="00F935A9" w:rsidRPr="00511004" w:rsidTr="009B30D2">
        <w:tc>
          <w:tcPr>
            <w:tcW w:w="3119" w:type="dxa"/>
            <w:tcBorders>
              <w:top w:val="single" w:sz="4" w:space="0" w:color="auto"/>
              <w:left w:val="single" w:sz="4" w:space="0" w:color="auto"/>
              <w:bottom w:val="single" w:sz="4" w:space="0" w:color="auto"/>
              <w:right w:val="single" w:sz="4" w:space="0" w:color="auto"/>
            </w:tcBorders>
            <w:hideMark/>
          </w:tcPr>
          <w:p w:rsidR="00F935A9" w:rsidRPr="00511004" w:rsidRDefault="00F935A9" w:rsidP="000A54DF">
            <w:pPr>
              <w:rPr>
                <w:rFonts w:ascii="PT Astra Serif" w:hAnsi="PT Astra Serif"/>
                <w:sz w:val="20"/>
                <w:szCs w:val="20"/>
              </w:rPr>
            </w:pPr>
            <w:r w:rsidRPr="00511004">
              <w:rPr>
                <w:rFonts w:ascii="PT Astra Serif" w:hAnsi="PT Astra Serif"/>
                <w:sz w:val="20"/>
                <w:szCs w:val="20"/>
              </w:rPr>
              <w:t xml:space="preserve">Инвестиции в основной капитал </w:t>
            </w:r>
          </w:p>
          <w:p w:rsidR="00F935A9" w:rsidRPr="00511004" w:rsidRDefault="00F935A9" w:rsidP="000A54DF">
            <w:pPr>
              <w:rPr>
                <w:rFonts w:ascii="PT Astra Serif" w:hAnsi="PT Astra Serif"/>
                <w:sz w:val="20"/>
                <w:szCs w:val="20"/>
              </w:rPr>
            </w:pPr>
            <w:r w:rsidRPr="00511004">
              <w:rPr>
                <w:rFonts w:ascii="PT Astra Serif" w:hAnsi="PT Astra Serif"/>
                <w:sz w:val="20"/>
                <w:szCs w:val="20"/>
              </w:rPr>
              <w:t xml:space="preserve">(без субъектов малого предпринимательства) </w:t>
            </w:r>
          </w:p>
        </w:tc>
        <w:tc>
          <w:tcPr>
            <w:tcW w:w="1276"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104,1</w:t>
            </w:r>
          </w:p>
        </w:tc>
        <w:tc>
          <w:tcPr>
            <w:tcW w:w="992"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179,3</w:t>
            </w:r>
          </w:p>
        </w:tc>
        <w:tc>
          <w:tcPr>
            <w:tcW w:w="992"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90,3</w:t>
            </w:r>
          </w:p>
        </w:tc>
        <w:tc>
          <w:tcPr>
            <w:tcW w:w="993"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92,9</w:t>
            </w:r>
          </w:p>
        </w:tc>
        <w:tc>
          <w:tcPr>
            <w:tcW w:w="850"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94,8</w:t>
            </w:r>
          </w:p>
        </w:tc>
        <w:tc>
          <w:tcPr>
            <w:tcW w:w="1134" w:type="dxa"/>
            <w:tcBorders>
              <w:top w:val="single" w:sz="4" w:space="0" w:color="auto"/>
              <w:left w:val="single" w:sz="4" w:space="0" w:color="auto"/>
              <w:bottom w:val="single" w:sz="4" w:space="0" w:color="auto"/>
              <w:right w:val="single" w:sz="4" w:space="0" w:color="auto"/>
            </w:tcBorders>
            <w:vAlign w:val="center"/>
          </w:tcPr>
          <w:p w:rsidR="00F935A9" w:rsidRPr="00511004" w:rsidRDefault="009D5FDA" w:rsidP="000A54DF">
            <w:pPr>
              <w:jc w:val="center"/>
              <w:rPr>
                <w:rFonts w:ascii="PT Astra Serif" w:hAnsi="PT Astra Serif"/>
                <w:sz w:val="20"/>
                <w:szCs w:val="20"/>
              </w:rPr>
            </w:pPr>
            <w:r>
              <w:rPr>
                <w:rFonts w:ascii="PT Astra Serif" w:hAnsi="PT Astra Serif"/>
                <w:sz w:val="20"/>
                <w:szCs w:val="20"/>
              </w:rPr>
              <w:t>96,4</w:t>
            </w:r>
          </w:p>
        </w:tc>
      </w:tr>
      <w:tr w:rsidR="00F935A9" w:rsidRPr="00F53F9B" w:rsidTr="009B30D2">
        <w:tc>
          <w:tcPr>
            <w:tcW w:w="3119" w:type="dxa"/>
            <w:tcBorders>
              <w:top w:val="single" w:sz="4" w:space="0" w:color="auto"/>
              <w:left w:val="single" w:sz="4" w:space="0" w:color="auto"/>
              <w:bottom w:val="single" w:sz="4" w:space="0" w:color="auto"/>
              <w:right w:val="single" w:sz="4" w:space="0" w:color="auto"/>
            </w:tcBorders>
            <w:hideMark/>
          </w:tcPr>
          <w:p w:rsidR="00F935A9" w:rsidRPr="00511004" w:rsidRDefault="00F935A9" w:rsidP="009D5FDA">
            <w:pPr>
              <w:rPr>
                <w:rFonts w:ascii="PT Astra Serif" w:hAnsi="PT Astra Serif"/>
                <w:sz w:val="20"/>
                <w:szCs w:val="20"/>
              </w:rPr>
            </w:pPr>
            <w:r w:rsidRPr="00511004">
              <w:rPr>
                <w:rFonts w:ascii="PT Astra Serif" w:hAnsi="PT Astra Serif"/>
                <w:sz w:val="20"/>
                <w:szCs w:val="20"/>
              </w:rPr>
              <w:t>Реальные денежные доходы населения</w:t>
            </w:r>
          </w:p>
        </w:tc>
        <w:tc>
          <w:tcPr>
            <w:tcW w:w="1276" w:type="dxa"/>
            <w:tcBorders>
              <w:top w:val="single" w:sz="4" w:space="0" w:color="auto"/>
              <w:left w:val="single" w:sz="4" w:space="0" w:color="auto"/>
              <w:bottom w:val="single" w:sz="4" w:space="0" w:color="auto"/>
              <w:right w:val="single" w:sz="4" w:space="0" w:color="auto"/>
            </w:tcBorders>
          </w:tcPr>
          <w:p w:rsidR="00835959" w:rsidRPr="00511004" w:rsidRDefault="009D5FDA" w:rsidP="00835959">
            <w:pPr>
              <w:jc w:val="center"/>
              <w:rPr>
                <w:rFonts w:ascii="PT Astra Serif" w:hAnsi="PT Astra Serif"/>
                <w:sz w:val="20"/>
                <w:szCs w:val="20"/>
              </w:rPr>
            </w:pPr>
            <w:r>
              <w:rPr>
                <w:rFonts w:ascii="PT Astra Serif" w:hAnsi="PT Astra Serif"/>
                <w:sz w:val="20"/>
                <w:szCs w:val="20"/>
              </w:rPr>
              <w:t>99,6</w:t>
            </w:r>
          </w:p>
        </w:tc>
        <w:tc>
          <w:tcPr>
            <w:tcW w:w="992" w:type="dxa"/>
            <w:tcBorders>
              <w:top w:val="single" w:sz="4" w:space="0" w:color="auto"/>
              <w:left w:val="single" w:sz="4" w:space="0" w:color="auto"/>
              <w:bottom w:val="single" w:sz="4" w:space="0" w:color="auto"/>
              <w:right w:val="single" w:sz="4" w:space="0" w:color="auto"/>
            </w:tcBorders>
          </w:tcPr>
          <w:p w:rsidR="00F935A9" w:rsidRPr="00511004" w:rsidRDefault="009D5FDA" w:rsidP="00835959">
            <w:pPr>
              <w:jc w:val="center"/>
              <w:rPr>
                <w:rFonts w:ascii="PT Astra Serif" w:hAnsi="PT Astra Serif"/>
                <w:sz w:val="20"/>
                <w:szCs w:val="20"/>
              </w:rPr>
            </w:pPr>
            <w:r>
              <w:rPr>
                <w:rFonts w:ascii="PT Astra Serif" w:hAnsi="PT Astra Serif"/>
                <w:sz w:val="20"/>
                <w:szCs w:val="20"/>
              </w:rPr>
              <w:t>100,1</w:t>
            </w:r>
          </w:p>
        </w:tc>
        <w:tc>
          <w:tcPr>
            <w:tcW w:w="992" w:type="dxa"/>
            <w:tcBorders>
              <w:top w:val="single" w:sz="4" w:space="0" w:color="auto"/>
              <w:left w:val="single" w:sz="4" w:space="0" w:color="auto"/>
              <w:bottom w:val="single" w:sz="4" w:space="0" w:color="auto"/>
              <w:right w:val="single" w:sz="4" w:space="0" w:color="auto"/>
            </w:tcBorders>
          </w:tcPr>
          <w:p w:rsidR="00F935A9" w:rsidRPr="00511004" w:rsidRDefault="009D5FDA" w:rsidP="00835959">
            <w:pPr>
              <w:jc w:val="center"/>
              <w:rPr>
                <w:rFonts w:ascii="PT Astra Serif" w:hAnsi="PT Astra Serif"/>
                <w:sz w:val="20"/>
                <w:szCs w:val="20"/>
              </w:rPr>
            </w:pPr>
            <w:r>
              <w:rPr>
                <w:rFonts w:ascii="PT Astra Serif" w:hAnsi="PT Astra Serif"/>
                <w:sz w:val="20"/>
                <w:szCs w:val="20"/>
              </w:rPr>
              <w:t>100,4</w:t>
            </w:r>
          </w:p>
        </w:tc>
        <w:tc>
          <w:tcPr>
            <w:tcW w:w="993" w:type="dxa"/>
            <w:tcBorders>
              <w:top w:val="single" w:sz="4" w:space="0" w:color="auto"/>
              <w:left w:val="single" w:sz="4" w:space="0" w:color="auto"/>
              <w:bottom w:val="single" w:sz="4" w:space="0" w:color="auto"/>
              <w:right w:val="single" w:sz="4" w:space="0" w:color="auto"/>
            </w:tcBorders>
          </w:tcPr>
          <w:p w:rsidR="00F935A9" w:rsidRPr="00511004" w:rsidRDefault="009D5FDA" w:rsidP="00835959">
            <w:pPr>
              <w:jc w:val="center"/>
              <w:rPr>
                <w:rFonts w:ascii="PT Astra Serif" w:hAnsi="PT Astra Serif"/>
                <w:sz w:val="20"/>
                <w:szCs w:val="20"/>
              </w:rPr>
            </w:pPr>
            <w:r>
              <w:rPr>
                <w:rFonts w:ascii="PT Astra Serif" w:hAnsi="PT Astra Serif"/>
                <w:sz w:val="20"/>
                <w:szCs w:val="20"/>
              </w:rPr>
              <w:t>101,6</w:t>
            </w:r>
          </w:p>
        </w:tc>
        <w:tc>
          <w:tcPr>
            <w:tcW w:w="850" w:type="dxa"/>
            <w:tcBorders>
              <w:top w:val="single" w:sz="4" w:space="0" w:color="auto"/>
              <w:left w:val="single" w:sz="4" w:space="0" w:color="auto"/>
              <w:bottom w:val="single" w:sz="4" w:space="0" w:color="auto"/>
              <w:right w:val="single" w:sz="4" w:space="0" w:color="auto"/>
            </w:tcBorders>
          </w:tcPr>
          <w:p w:rsidR="00F935A9" w:rsidRPr="00511004" w:rsidRDefault="009D5FDA" w:rsidP="00835959">
            <w:pPr>
              <w:jc w:val="center"/>
              <w:rPr>
                <w:rFonts w:ascii="PT Astra Serif" w:hAnsi="PT Astra Serif"/>
                <w:sz w:val="20"/>
                <w:szCs w:val="20"/>
              </w:rPr>
            </w:pPr>
            <w:r>
              <w:rPr>
                <w:rFonts w:ascii="PT Astra Serif" w:hAnsi="PT Astra Serif"/>
                <w:sz w:val="20"/>
                <w:szCs w:val="20"/>
              </w:rPr>
              <w:t>102,3</w:t>
            </w:r>
          </w:p>
        </w:tc>
        <w:tc>
          <w:tcPr>
            <w:tcW w:w="1134" w:type="dxa"/>
            <w:tcBorders>
              <w:top w:val="single" w:sz="4" w:space="0" w:color="auto"/>
              <w:left w:val="single" w:sz="4" w:space="0" w:color="auto"/>
              <w:bottom w:val="single" w:sz="4" w:space="0" w:color="auto"/>
              <w:right w:val="single" w:sz="4" w:space="0" w:color="auto"/>
            </w:tcBorders>
          </w:tcPr>
          <w:p w:rsidR="00F935A9" w:rsidRPr="00511004" w:rsidRDefault="009D5FDA" w:rsidP="00835959">
            <w:pPr>
              <w:jc w:val="center"/>
              <w:rPr>
                <w:rFonts w:ascii="PT Astra Serif" w:hAnsi="PT Astra Serif"/>
                <w:sz w:val="20"/>
                <w:szCs w:val="20"/>
              </w:rPr>
            </w:pPr>
            <w:r>
              <w:rPr>
                <w:rFonts w:ascii="PT Astra Serif" w:hAnsi="PT Astra Serif"/>
                <w:sz w:val="20"/>
                <w:szCs w:val="20"/>
              </w:rPr>
              <w:t>102,4</w:t>
            </w:r>
          </w:p>
        </w:tc>
      </w:tr>
    </w:tbl>
    <w:p w:rsidR="00F935A9" w:rsidRPr="00B027C8" w:rsidRDefault="00F935A9" w:rsidP="00F935A9">
      <w:pPr>
        <w:spacing w:beforeLines="100" w:before="240"/>
        <w:ind w:firstLine="540"/>
        <w:jc w:val="both"/>
        <w:rPr>
          <w:rFonts w:ascii="PT Astra Serif" w:hAnsi="PT Astra Serif"/>
          <w:sz w:val="26"/>
          <w:szCs w:val="26"/>
        </w:rPr>
      </w:pPr>
      <w:r w:rsidRPr="00B027C8">
        <w:rPr>
          <w:rFonts w:ascii="PT Astra Serif" w:hAnsi="PT Astra Serif"/>
          <w:sz w:val="26"/>
          <w:szCs w:val="26"/>
        </w:rPr>
        <w:t>Основными целями и задачами на прогнозный период для достижения устойчивого развития экономики и создания условий для роста производственной, финансовой и инвестиционной активности города Югорска являются:</w:t>
      </w:r>
    </w:p>
    <w:p w:rsidR="00F935A9" w:rsidRPr="00B027C8" w:rsidRDefault="00492CC7" w:rsidP="00492CC7">
      <w:pPr>
        <w:suppressAutoHyphens w:val="0"/>
        <w:ind w:firstLine="567"/>
        <w:jc w:val="both"/>
        <w:rPr>
          <w:rFonts w:ascii="PT Astra Serif" w:hAnsi="PT Astra Serif"/>
          <w:sz w:val="26"/>
          <w:szCs w:val="26"/>
          <w:lang w:eastAsia="ru-RU"/>
        </w:rPr>
      </w:pPr>
      <w:r w:rsidRPr="00B027C8">
        <w:rPr>
          <w:rFonts w:ascii="PT Astra Serif" w:hAnsi="PT Astra Serif"/>
          <w:sz w:val="26"/>
          <w:szCs w:val="26"/>
          <w:lang w:eastAsia="ru-RU"/>
        </w:rPr>
        <w:t xml:space="preserve">- </w:t>
      </w:r>
      <w:r w:rsidR="00F935A9" w:rsidRPr="00B027C8">
        <w:rPr>
          <w:rFonts w:ascii="PT Astra Serif" w:hAnsi="PT Astra Serif"/>
          <w:sz w:val="26"/>
          <w:szCs w:val="26"/>
          <w:lang w:eastAsia="ru-RU"/>
        </w:rPr>
        <w:t>повышение инвестиционной привлекательности города;</w:t>
      </w:r>
    </w:p>
    <w:p w:rsidR="00F935A9" w:rsidRPr="00B027C8" w:rsidRDefault="00492CC7" w:rsidP="00492CC7">
      <w:pPr>
        <w:suppressAutoHyphens w:val="0"/>
        <w:ind w:firstLine="567"/>
        <w:jc w:val="both"/>
        <w:rPr>
          <w:rFonts w:ascii="PT Astra Serif" w:hAnsi="PT Astra Serif"/>
          <w:sz w:val="26"/>
          <w:szCs w:val="26"/>
          <w:lang w:eastAsia="ru-RU"/>
        </w:rPr>
      </w:pPr>
      <w:r w:rsidRPr="00B027C8">
        <w:rPr>
          <w:rFonts w:ascii="PT Astra Serif" w:hAnsi="PT Astra Serif"/>
          <w:sz w:val="26"/>
          <w:szCs w:val="26"/>
          <w:lang w:eastAsia="ru-RU"/>
        </w:rPr>
        <w:t xml:space="preserve">- </w:t>
      </w:r>
      <w:r w:rsidR="00F935A9" w:rsidRPr="00B027C8">
        <w:rPr>
          <w:rFonts w:ascii="PT Astra Serif" w:hAnsi="PT Astra Serif"/>
          <w:sz w:val="26"/>
          <w:szCs w:val="26"/>
          <w:lang w:eastAsia="ru-RU"/>
        </w:rPr>
        <w:t>создание эффективной, сбалансированной и доступной системы предоставления муниципальных услуг;</w:t>
      </w:r>
    </w:p>
    <w:p w:rsidR="00F935A9" w:rsidRPr="00B027C8" w:rsidRDefault="00492CC7" w:rsidP="00492CC7">
      <w:pPr>
        <w:suppressAutoHyphens w:val="0"/>
        <w:ind w:firstLine="567"/>
        <w:jc w:val="both"/>
        <w:rPr>
          <w:rFonts w:ascii="PT Astra Serif" w:hAnsi="PT Astra Serif"/>
          <w:sz w:val="26"/>
          <w:szCs w:val="26"/>
          <w:lang w:eastAsia="ru-RU"/>
        </w:rPr>
      </w:pPr>
      <w:r w:rsidRPr="00B027C8">
        <w:rPr>
          <w:rFonts w:ascii="PT Astra Serif" w:hAnsi="PT Astra Serif"/>
          <w:sz w:val="26"/>
          <w:szCs w:val="26"/>
          <w:lang w:eastAsia="ru-RU"/>
        </w:rPr>
        <w:t xml:space="preserve">- </w:t>
      </w:r>
      <w:r w:rsidR="00F935A9" w:rsidRPr="00B027C8">
        <w:rPr>
          <w:rFonts w:ascii="PT Astra Serif" w:hAnsi="PT Astra Serif"/>
          <w:sz w:val="26"/>
          <w:szCs w:val="26"/>
          <w:lang w:eastAsia="ru-RU"/>
        </w:rPr>
        <w:t>создание условий для удовлетворения потребности населения в комфортном жилье, жилищно-коммунальных услугах, комфортной и благоустроенной городской среде;</w:t>
      </w:r>
    </w:p>
    <w:p w:rsidR="00F935A9" w:rsidRPr="00B027C8" w:rsidRDefault="00492CC7" w:rsidP="00492CC7">
      <w:pPr>
        <w:suppressAutoHyphens w:val="0"/>
        <w:ind w:firstLine="567"/>
        <w:jc w:val="both"/>
        <w:rPr>
          <w:rFonts w:ascii="PT Astra Serif" w:hAnsi="PT Astra Serif"/>
          <w:sz w:val="26"/>
          <w:szCs w:val="26"/>
          <w:lang w:eastAsia="ru-RU"/>
        </w:rPr>
      </w:pPr>
      <w:r w:rsidRPr="00B027C8">
        <w:rPr>
          <w:rFonts w:ascii="PT Astra Serif" w:hAnsi="PT Astra Serif"/>
          <w:sz w:val="26"/>
          <w:szCs w:val="26"/>
          <w:lang w:eastAsia="ru-RU"/>
        </w:rPr>
        <w:t xml:space="preserve">- </w:t>
      </w:r>
      <w:r w:rsidR="00F935A9" w:rsidRPr="00B027C8">
        <w:rPr>
          <w:rFonts w:ascii="PT Astra Serif" w:hAnsi="PT Astra Serif"/>
          <w:sz w:val="26"/>
          <w:szCs w:val="26"/>
          <w:lang w:eastAsia="ru-RU"/>
        </w:rPr>
        <w:t>сохранение и увеличение занятости населения, содействие эффективной занятости населения города Югорска;</w:t>
      </w:r>
    </w:p>
    <w:p w:rsidR="00F935A9" w:rsidRPr="00B027C8" w:rsidRDefault="00492CC7" w:rsidP="00492CC7">
      <w:pPr>
        <w:suppressAutoHyphens w:val="0"/>
        <w:ind w:firstLine="567"/>
        <w:jc w:val="both"/>
        <w:rPr>
          <w:rFonts w:ascii="PT Astra Serif" w:hAnsi="PT Astra Serif"/>
          <w:sz w:val="26"/>
          <w:szCs w:val="26"/>
          <w:lang w:eastAsia="ru-RU"/>
        </w:rPr>
      </w:pPr>
      <w:r w:rsidRPr="00B027C8">
        <w:rPr>
          <w:rFonts w:ascii="PT Astra Serif" w:hAnsi="PT Astra Serif"/>
          <w:sz w:val="26"/>
          <w:szCs w:val="26"/>
          <w:lang w:eastAsia="ru-RU"/>
        </w:rPr>
        <w:lastRenderedPageBreak/>
        <w:t xml:space="preserve">- </w:t>
      </w:r>
      <w:r w:rsidR="00F935A9" w:rsidRPr="00B027C8">
        <w:rPr>
          <w:rFonts w:ascii="PT Astra Serif" w:hAnsi="PT Astra Serif"/>
          <w:sz w:val="26"/>
          <w:szCs w:val="26"/>
          <w:lang w:eastAsia="ru-RU"/>
        </w:rPr>
        <w:t>создание благоприятных условий для развития сферы малого и среднего предпринимательства;</w:t>
      </w:r>
    </w:p>
    <w:p w:rsidR="00F935A9" w:rsidRPr="00B027C8" w:rsidRDefault="00492CC7" w:rsidP="00492CC7">
      <w:pPr>
        <w:suppressAutoHyphens w:val="0"/>
        <w:ind w:firstLine="567"/>
        <w:jc w:val="both"/>
        <w:rPr>
          <w:rFonts w:ascii="PT Astra Serif" w:hAnsi="PT Astra Serif"/>
          <w:sz w:val="26"/>
          <w:szCs w:val="26"/>
          <w:lang w:eastAsia="ru-RU"/>
        </w:rPr>
      </w:pPr>
      <w:r w:rsidRPr="00B027C8">
        <w:rPr>
          <w:rFonts w:ascii="PT Astra Serif" w:hAnsi="PT Astra Serif"/>
          <w:sz w:val="26"/>
          <w:szCs w:val="26"/>
          <w:lang w:eastAsia="ru-RU"/>
        </w:rPr>
        <w:t xml:space="preserve">- </w:t>
      </w:r>
      <w:r w:rsidR="00F935A9" w:rsidRPr="00B027C8">
        <w:rPr>
          <w:rFonts w:ascii="PT Astra Serif" w:hAnsi="PT Astra Serif"/>
          <w:sz w:val="26"/>
          <w:szCs w:val="26"/>
          <w:lang w:eastAsia="ru-RU"/>
        </w:rPr>
        <w:t>укрепление материально-технической базы объектов социальной сферы;</w:t>
      </w:r>
    </w:p>
    <w:p w:rsidR="00F935A9" w:rsidRPr="00B027C8" w:rsidRDefault="00492CC7" w:rsidP="00492CC7">
      <w:pPr>
        <w:suppressAutoHyphens w:val="0"/>
        <w:ind w:firstLine="567"/>
        <w:jc w:val="both"/>
        <w:rPr>
          <w:rFonts w:ascii="PT Astra Serif" w:hAnsi="PT Astra Serif"/>
          <w:sz w:val="26"/>
          <w:szCs w:val="26"/>
          <w:lang w:eastAsia="ru-RU"/>
        </w:rPr>
      </w:pPr>
      <w:r w:rsidRPr="00B027C8">
        <w:rPr>
          <w:rFonts w:ascii="PT Astra Serif" w:hAnsi="PT Astra Serif"/>
          <w:sz w:val="26"/>
          <w:szCs w:val="26"/>
          <w:lang w:eastAsia="ru-RU"/>
        </w:rPr>
        <w:t xml:space="preserve">- </w:t>
      </w:r>
      <w:r w:rsidR="00F935A9" w:rsidRPr="00B027C8">
        <w:rPr>
          <w:rFonts w:ascii="PT Astra Serif" w:hAnsi="PT Astra Serif"/>
          <w:sz w:val="26"/>
          <w:szCs w:val="26"/>
          <w:lang w:eastAsia="ru-RU"/>
        </w:rPr>
        <w:t>создание условий для формирования благоприятной окружающей среды.</w:t>
      </w:r>
    </w:p>
    <w:p w:rsidR="001A3081" w:rsidRPr="00084FA5" w:rsidRDefault="001A3081" w:rsidP="001A3081">
      <w:pPr>
        <w:pStyle w:val="4"/>
        <w:numPr>
          <w:ilvl w:val="3"/>
          <w:numId w:val="2"/>
        </w:numPr>
        <w:tabs>
          <w:tab w:val="num" w:pos="0"/>
        </w:tabs>
        <w:ind w:left="0" w:firstLine="0"/>
        <w:jc w:val="center"/>
        <w:rPr>
          <w:rFonts w:ascii="PT Astra Serif" w:hAnsi="PT Astra Serif"/>
        </w:rPr>
      </w:pPr>
      <w:r w:rsidRPr="00084FA5">
        <w:rPr>
          <w:rFonts w:ascii="PT Astra Serif" w:hAnsi="PT Astra Serif"/>
        </w:rPr>
        <w:t>Демографическая ситуация</w:t>
      </w:r>
    </w:p>
    <w:p w:rsidR="001A3081" w:rsidRPr="00F53F9B" w:rsidRDefault="001A3081" w:rsidP="001A3081">
      <w:pPr>
        <w:ind w:firstLine="709"/>
        <w:jc w:val="both"/>
        <w:rPr>
          <w:highlight w:val="yellow"/>
        </w:rPr>
      </w:pPr>
    </w:p>
    <w:p w:rsidR="00084FA5" w:rsidRPr="005734EA" w:rsidRDefault="00084FA5" w:rsidP="00084FA5">
      <w:pPr>
        <w:ind w:firstLine="709"/>
        <w:jc w:val="both"/>
        <w:rPr>
          <w:rFonts w:ascii="PT Astra Serif" w:hAnsi="PT Astra Serif"/>
          <w:sz w:val="26"/>
          <w:szCs w:val="26"/>
        </w:rPr>
      </w:pPr>
      <w:r w:rsidRPr="005734EA">
        <w:rPr>
          <w:rFonts w:ascii="PT Astra Serif" w:hAnsi="PT Astra Serif"/>
          <w:sz w:val="26"/>
          <w:szCs w:val="26"/>
        </w:rPr>
        <w:t xml:space="preserve">В целом, несмотря на ряд сдерживающих факторов, динамика демографических процессов в муниципальном образовании имеет положительную тенденцию. </w:t>
      </w:r>
    </w:p>
    <w:p w:rsidR="00084FA5" w:rsidRPr="00043BF5" w:rsidRDefault="00043BF5" w:rsidP="00043BF5">
      <w:pPr>
        <w:tabs>
          <w:tab w:val="left" w:pos="3828"/>
        </w:tabs>
        <w:suppressAutoHyphens w:val="0"/>
        <w:ind w:firstLine="709"/>
        <w:jc w:val="right"/>
        <w:rPr>
          <w:rFonts w:ascii="PT Astra Serif" w:hAnsi="PT Astra Serif"/>
          <w:sz w:val="26"/>
          <w:szCs w:val="26"/>
          <w:lang w:eastAsia="ru-RU"/>
        </w:rPr>
      </w:pPr>
      <w:r w:rsidRPr="00043BF5">
        <w:rPr>
          <w:rFonts w:ascii="PT Astra Serif" w:hAnsi="PT Astra Serif"/>
          <w:sz w:val="26"/>
          <w:szCs w:val="26"/>
        </w:rPr>
        <w:t>Таблица 3</w:t>
      </w:r>
    </w:p>
    <w:p w:rsidR="00043BF5" w:rsidRDefault="00043BF5" w:rsidP="00084FA5">
      <w:pPr>
        <w:spacing w:after="120"/>
        <w:ind w:left="283" w:right="140" w:firstLine="540"/>
        <w:jc w:val="center"/>
        <w:rPr>
          <w:rFonts w:ascii="PT Astra Serif" w:hAnsi="PT Astra Serif"/>
          <w:b/>
          <w:bCs/>
          <w:sz w:val="26"/>
          <w:szCs w:val="26"/>
        </w:rPr>
      </w:pPr>
    </w:p>
    <w:p w:rsidR="00084FA5" w:rsidRPr="005734EA" w:rsidRDefault="00084FA5" w:rsidP="00084FA5">
      <w:pPr>
        <w:spacing w:after="120"/>
        <w:ind w:left="283" w:right="140" w:firstLine="540"/>
        <w:jc w:val="center"/>
        <w:rPr>
          <w:rFonts w:ascii="PT Astra Serif" w:hAnsi="PT Astra Serif"/>
          <w:b/>
          <w:bCs/>
          <w:sz w:val="26"/>
          <w:szCs w:val="26"/>
        </w:rPr>
      </w:pPr>
      <w:r w:rsidRPr="005734EA">
        <w:rPr>
          <w:rFonts w:ascii="PT Astra Serif" w:hAnsi="PT Astra Serif"/>
          <w:b/>
          <w:bCs/>
          <w:sz w:val="26"/>
          <w:szCs w:val="26"/>
        </w:rPr>
        <w:t>Основные демографические показатели города Югорска</w:t>
      </w:r>
    </w:p>
    <w:tbl>
      <w:tblPr>
        <w:tblW w:w="9356" w:type="dxa"/>
        <w:tblInd w:w="-34" w:type="dxa"/>
        <w:tblLayout w:type="fixed"/>
        <w:tblLook w:val="04A0" w:firstRow="1" w:lastRow="0" w:firstColumn="1" w:lastColumn="0" w:noHBand="0" w:noVBand="1"/>
      </w:tblPr>
      <w:tblGrid>
        <w:gridCol w:w="3684"/>
        <w:gridCol w:w="991"/>
        <w:gridCol w:w="1134"/>
        <w:gridCol w:w="1134"/>
        <w:gridCol w:w="854"/>
        <w:gridCol w:w="709"/>
        <w:gridCol w:w="850"/>
      </w:tblGrid>
      <w:tr w:rsidR="00084FA5" w:rsidRPr="00AF0C68" w:rsidTr="00DE3C1E">
        <w:trPr>
          <w:cantSplit/>
          <w:trHeight w:val="391"/>
          <w:tblHeader/>
        </w:trPr>
        <w:tc>
          <w:tcPr>
            <w:tcW w:w="3684" w:type="dxa"/>
            <w:vMerge w:val="restart"/>
            <w:tcBorders>
              <w:top w:val="single" w:sz="4" w:space="0" w:color="000000"/>
              <w:left w:val="single" w:sz="4" w:space="0" w:color="000000"/>
              <w:bottom w:val="single" w:sz="4" w:space="0" w:color="000000"/>
              <w:right w:val="nil"/>
            </w:tcBorders>
            <w:vAlign w:val="center"/>
            <w:hideMark/>
          </w:tcPr>
          <w:p w:rsidR="00084FA5" w:rsidRPr="00AF0C68" w:rsidRDefault="00084FA5" w:rsidP="00DE3C1E">
            <w:pPr>
              <w:snapToGrid w:val="0"/>
              <w:spacing w:line="276" w:lineRule="auto"/>
              <w:ind w:firstLine="34"/>
              <w:jc w:val="center"/>
              <w:rPr>
                <w:rFonts w:ascii="PT Astra Serif" w:hAnsi="PT Astra Serif"/>
                <w:sz w:val="20"/>
                <w:szCs w:val="20"/>
              </w:rPr>
            </w:pPr>
            <w:r w:rsidRPr="00AF0C68">
              <w:rPr>
                <w:rFonts w:ascii="PT Astra Serif" w:hAnsi="PT Astra Serif"/>
                <w:sz w:val="20"/>
                <w:szCs w:val="20"/>
              </w:rPr>
              <w:t xml:space="preserve">Показатели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084FA5" w:rsidRPr="00AF0C68" w:rsidRDefault="00084FA5" w:rsidP="00DE3C1E">
            <w:pPr>
              <w:snapToGrid w:val="0"/>
              <w:spacing w:after="120" w:line="276" w:lineRule="auto"/>
              <w:ind w:left="34"/>
              <w:jc w:val="center"/>
              <w:rPr>
                <w:rFonts w:ascii="PT Astra Serif" w:hAnsi="PT Astra Serif"/>
                <w:sz w:val="20"/>
                <w:szCs w:val="20"/>
              </w:rPr>
            </w:pPr>
            <w:r w:rsidRPr="00AF0C68">
              <w:rPr>
                <w:rFonts w:ascii="PT Astra Serif" w:hAnsi="PT Astra Serif"/>
                <w:sz w:val="20"/>
                <w:szCs w:val="20"/>
              </w:rPr>
              <w:t>2022 год</w:t>
            </w:r>
          </w:p>
          <w:p w:rsidR="00084FA5" w:rsidRPr="00AF0C68" w:rsidRDefault="00084FA5" w:rsidP="00DE3C1E">
            <w:pPr>
              <w:snapToGrid w:val="0"/>
              <w:spacing w:after="120" w:line="276" w:lineRule="auto"/>
              <w:ind w:left="34"/>
              <w:jc w:val="center"/>
              <w:rPr>
                <w:rFonts w:ascii="PT Astra Serif" w:hAnsi="PT Astra Serif"/>
                <w:sz w:val="20"/>
                <w:szCs w:val="20"/>
              </w:rPr>
            </w:pPr>
            <w:r w:rsidRPr="00AF0C68">
              <w:rPr>
                <w:rFonts w:ascii="PT Astra Serif" w:hAnsi="PT Astra Serif"/>
                <w:sz w:val="20"/>
                <w:szCs w:val="20"/>
              </w:rPr>
              <w:t xml:space="preserve"> (отчет)</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84FA5" w:rsidRPr="00AF0C68" w:rsidRDefault="00084FA5" w:rsidP="00DE3C1E">
            <w:pPr>
              <w:snapToGrid w:val="0"/>
              <w:spacing w:after="120" w:line="276" w:lineRule="auto"/>
              <w:ind w:left="34"/>
              <w:jc w:val="center"/>
              <w:rPr>
                <w:rFonts w:ascii="PT Astra Serif" w:hAnsi="PT Astra Serif"/>
                <w:sz w:val="20"/>
                <w:szCs w:val="20"/>
              </w:rPr>
            </w:pPr>
            <w:r w:rsidRPr="00AF0C68">
              <w:rPr>
                <w:rFonts w:ascii="PT Astra Serif" w:hAnsi="PT Astra Serif"/>
                <w:sz w:val="20"/>
                <w:szCs w:val="20"/>
              </w:rPr>
              <w:t>2023 год</w:t>
            </w:r>
          </w:p>
          <w:p w:rsidR="00084FA5" w:rsidRPr="00AF0C68" w:rsidRDefault="00084FA5" w:rsidP="00DE3C1E">
            <w:pPr>
              <w:snapToGrid w:val="0"/>
              <w:spacing w:after="120" w:line="276" w:lineRule="auto"/>
              <w:ind w:left="34"/>
              <w:jc w:val="center"/>
              <w:rPr>
                <w:rFonts w:ascii="PT Astra Serif" w:hAnsi="PT Astra Serif"/>
                <w:sz w:val="20"/>
                <w:szCs w:val="20"/>
              </w:rPr>
            </w:pPr>
            <w:r w:rsidRPr="00AF0C68">
              <w:rPr>
                <w:rFonts w:ascii="PT Astra Serif" w:hAnsi="PT Astra Serif"/>
                <w:sz w:val="20"/>
                <w:szCs w:val="20"/>
              </w:rPr>
              <w:t xml:space="preserve"> (отчет)</w:t>
            </w:r>
          </w:p>
        </w:tc>
        <w:tc>
          <w:tcPr>
            <w:tcW w:w="1134" w:type="dxa"/>
            <w:vMerge w:val="restart"/>
            <w:tcBorders>
              <w:top w:val="single" w:sz="4" w:space="0" w:color="000000"/>
              <w:left w:val="single" w:sz="4" w:space="0" w:color="000000"/>
              <w:bottom w:val="single" w:sz="4" w:space="0" w:color="000000"/>
              <w:right w:val="single" w:sz="4" w:space="0" w:color="auto"/>
            </w:tcBorders>
            <w:hideMark/>
          </w:tcPr>
          <w:p w:rsidR="00084FA5" w:rsidRPr="00AF0C68" w:rsidRDefault="00084FA5" w:rsidP="00DE3C1E">
            <w:pPr>
              <w:snapToGrid w:val="0"/>
              <w:spacing w:after="120" w:line="276" w:lineRule="auto"/>
              <w:ind w:left="34"/>
              <w:jc w:val="center"/>
              <w:rPr>
                <w:rFonts w:ascii="PT Astra Serif" w:hAnsi="PT Astra Serif"/>
                <w:sz w:val="20"/>
                <w:szCs w:val="20"/>
              </w:rPr>
            </w:pPr>
            <w:r w:rsidRPr="00AF0C68">
              <w:rPr>
                <w:rFonts w:ascii="PT Astra Serif" w:hAnsi="PT Astra Serif"/>
                <w:sz w:val="20"/>
                <w:szCs w:val="20"/>
              </w:rPr>
              <w:t>2024 год</w:t>
            </w:r>
          </w:p>
          <w:p w:rsidR="00084FA5" w:rsidRPr="00AF0C68" w:rsidRDefault="00084FA5" w:rsidP="00DE3C1E">
            <w:pPr>
              <w:snapToGrid w:val="0"/>
              <w:spacing w:after="120" w:line="276" w:lineRule="auto"/>
              <w:ind w:left="34"/>
              <w:jc w:val="center"/>
              <w:rPr>
                <w:rFonts w:ascii="PT Astra Serif" w:hAnsi="PT Astra Serif"/>
                <w:sz w:val="20"/>
                <w:szCs w:val="20"/>
              </w:rPr>
            </w:pPr>
            <w:r w:rsidRPr="00AF0C68">
              <w:rPr>
                <w:rFonts w:ascii="PT Astra Serif" w:hAnsi="PT Astra Serif"/>
                <w:sz w:val="20"/>
                <w:szCs w:val="20"/>
              </w:rPr>
              <w:t>(оценка)</w:t>
            </w:r>
          </w:p>
        </w:tc>
        <w:tc>
          <w:tcPr>
            <w:tcW w:w="2413" w:type="dxa"/>
            <w:gridSpan w:val="3"/>
            <w:tcBorders>
              <w:top w:val="single" w:sz="4" w:space="0" w:color="auto"/>
              <w:left w:val="nil"/>
              <w:bottom w:val="single" w:sz="4" w:space="0" w:color="auto"/>
              <w:right w:val="single" w:sz="4" w:space="0" w:color="auto"/>
            </w:tcBorders>
            <w:hideMark/>
          </w:tcPr>
          <w:p w:rsidR="00084FA5" w:rsidRPr="00AF0C68" w:rsidRDefault="00084FA5" w:rsidP="00DE3C1E">
            <w:pPr>
              <w:jc w:val="center"/>
              <w:rPr>
                <w:rFonts w:ascii="PT Astra Serif" w:hAnsi="PT Astra Serif"/>
              </w:rPr>
            </w:pPr>
            <w:r w:rsidRPr="00AF0C68">
              <w:rPr>
                <w:rFonts w:ascii="PT Astra Serif" w:hAnsi="PT Astra Serif"/>
                <w:sz w:val="20"/>
                <w:szCs w:val="20"/>
                <w:lang w:eastAsia="ru-RU"/>
              </w:rPr>
              <w:t>Прогноз (базовый вариант)</w:t>
            </w:r>
          </w:p>
        </w:tc>
      </w:tr>
      <w:tr w:rsidR="00084FA5" w:rsidRPr="00AF0C68" w:rsidTr="00DE3C1E">
        <w:trPr>
          <w:cantSplit/>
          <w:trHeight w:val="143"/>
          <w:tblHeader/>
        </w:trPr>
        <w:tc>
          <w:tcPr>
            <w:tcW w:w="3684" w:type="dxa"/>
            <w:vMerge/>
            <w:tcBorders>
              <w:top w:val="single" w:sz="4" w:space="0" w:color="000000"/>
              <w:left w:val="single" w:sz="4" w:space="0" w:color="000000"/>
              <w:bottom w:val="single" w:sz="4" w:space="0" w:color="000000"/>
              <w:right w:val="nil"/>
            </w:tcBorders>
            <w:vAlign w:val="center"/>
            <w:hideMark/>
          </w:tcPr>
          <w:p w:rsidR="00084FA5" w:rsidRPr="00AF0C68" w:rsidRDefault="00084FA5" w:rsidP="00DE3C1E">
            <w:pPr>
              <w:suppressAutoHyphens w:val="0"/>
              <w:rPr>
                <w:rFonts w:ascii="PT Astra Serif" w:hAnsi="PT Astra Serif"/>
                <w:sz w:val="20"/>
                <w:szCs w:val="20"/>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084FA5" w:rsidRPr="00AF0C68" w:rsidRDefault="00084FA5" w:rsidP="00DE3C1E">
            <w:pPr>
              <w:suppressAutoHyphens w:val="0"/>
              <w:rPr>
                <w:rFonts w:ascii="PT Astra Serif" w:hAnsi="PT Astra Serif"/>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84FA5" w:rsidRPr="00AF0C68" w:rsidRDefault="00084FA5" w:rsidP="00DE3C1E">
            <w:pPr>
              <w:suppressAutoHyphens w:val="0"/>
              <w:rPr>
                <w:rFonts w:ascii="PT Astra Serif" w:hAnsi="PT Astra Serif"/>
                <w:sz w:val="20"/>
                <w:szCs w:val="20"/>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084FA5" w:rsidRPr="00AF0C68" w:rsidRDefault="00084FA5" w:rsidP="00DE3C1E">
            <w:pPr>
              <w:suppressAutoHyphens w:val="0"/>
              <w:rPr>
                <w:rFonts w:ascii="PT Astra Serif" w:hAnsi="PT Astra Serif"/>
                <w:sz w:val="20"/>
                <w:szCs w:val="20"/>
              </w:rPr>
            </w:pPr>
          </w:p>
        </w:tc>
        <w:tc>
          <w:tcPr>
            <w:tcW w:w="854" w:type="dxa"/>
            <w:tcBorders>
              <w:top w:val="single" w:sz="4" w:space="0" w:color="auto"/>
              <w:left w:val="single" w:sz="4" w:space="0" w:color="000000"/>
              <w:bottom w:val="single" w:sz="4" w:space="0" w:color="000000"/>
              <w:right w:val="nil"/>
            </w:tcBorders>
            <w:vAlign w:val="center"/>
            <w:hideMark/>
          </w:tcPr>
          <w:p w:rsidR="00084FA5" w:rsidRPr="00AF0C68" w:rsidRDefault="00084FA5" w:rsidP="00DE3C1E">
            <w:pPr>
              <w:snapToGrid w:val="0"/>
              <w:spacing w:after="120" w:line="276" w:lineRule="auto"/>
              <w:ind w:left="34" w:right="-108"/>
              <w:jc w:val="center"/>
              <w:rPr>
                <w:rFonts w:ascii="PT Astra Serif" w:hAnsi="PT Astra Serif"/>
                <w:sz w:val="20"/>
                <w:szCs w:val="20"/>
              </w:rPr>
            </w:pPr>
            <w:r w:rsidRPr="00AF0C68">
              <w:rPr>
                <w:rFonts w:ascii="PT Astra Serif" w:hAnsi="PT Astra Serif"/>
                <w:sz w:val="20"/>
                <w:szCs w:val="20"/>
              </w:rPr>
              <w:t>2025 год</w:t>
            </w:r>
          </w:p>
        </w:tc>
        <w:tc>
          <w:tcPr>
            <w:tcW w:w="709" w:type="dxa"/>
            <w:tcBorders>
              <w:top w:val="single" w:sz="4" w:space="0" w:color="auto"/>
              <w:left w:val="single" w:sz="4" w:space="0" w:color="000000"/>
              <w:bottom w:val="single" w:sz="4" w:space="0" w:color="000000"/>
              <w:right w:val="single" w:sz="4" w:space="0" w:color="000000"/>
            </w:tcBorders>
            <w:hideMark/>
          </w:tcPr>
          <w:p w:rsidR="00084FA5" w:rsidRPr="00AF0C68" w:rsidRDefault="00084FA5" w:rsidP="00DE3C1E">
            <w:pPr>
              <w:spacing w:line="276" w:lineRule="auto"/>
              <w:jc w:val="center"/>
              <w:rPr>
                <w:rFonts w:ascii="PT Astra Serif" w:hAnsi="PT Astra Serif"/>
              </w:rPr>
            </w:pPr>
            <w:r w:rsidRPr="00AF0C68">
              <w:rPr>
                <w:rFonts w:ascii="PT Astra Serif" w:hAnsi="PT Astra Serif"/>
                <w:sz w:val="20"/>
                <w:szCs w:val="20"/>
              </w:rPr>
              <w:t>2026 год</w:t>
            </w:r>
          </w:p>
        </w:tc>
        <w:tc>
          <w:tcPr>
            <w:tcW w:w="850" w:type="dxa"/>
            <w:tcBorders>
              <w:top w:val="single" w:sz="4" w:space="0" w:color="auto"/>
              <w:left w:val="single" w:sz="4" w:space="0" w:color="000000"/>
              <w:bottom w:val="single" w:sz="4" w:space="0" w:color="000000"/>
              <w:right w:val="single" w:sz="4" w:space="0" w:color="000000"/>
            </w:tcBorders>
            <w:hideMark/>
          </w:tcPr>
          <w:p w:rsidR="00084FA5" w:rsidRPr="00AF0C68" w:rsidRDefault="00084FA5" w:rsidP="00DE3C1E">
            <w:pPr>
              <w:spacing w:line="276" w:lineRule="auto"/>
              <w:jc w:val="center"/>
              <w:rPr>
                <w:rFonts w:ascii="PT Astra Serif" w:hAnsi="PT Astra Serif"/>
              </w:rPr>
            </w:pPr>
            <w:r w:rsidRPr="00AF0C68">
              <w:rPr>
                <w:rFonts w:ascii="PT Astra Serif" w:hAnsi="PT Astra Serif"/>
                <w:sz w:val="20"/>
                <w:szCs w:val="20"/>
              </w:rPr>
              <w:t>2027 год</w:t>
            </w:r>
          </w:p>
        </w:tc>
      </w:tr>
      <w:tr w:rsidR="00084FA5" w:rsidRPr="00AF0C68" w:rsidTr="00DE3C1E">
        <w:trPr>
          <w:trHeight w:val="535"/>
        </w:trPr>
        <w:tc>
          <w:tcPr>
            <w:tcW w:w="3684" w:type="dxa"/>
            <w:tcBorders>
              <w:top w:val="single" w:sz="4" w:space="0" w:color="000000"/>
              <w:left w:val="single" w:sz="4" w:space="0" w:color="000000"/>
              <w:bottom w:val="single" w:sz="4" w:space="0" w:color="000000"/>
              <w:right w:val="nil"/>
            </w:tcBorders>
            <w:hideMark/>
          </w:tcPr>
          <w:p w:rsidR="00084FA5" w:rsidRPr="00AF0C68" w:rsidRDefault="00084FA5" w:rsidP="00DE3C1E">
            <w:pPr>
              <w:spacing w:line="276" w:lineRule="auto"/>
              <w:ind w:right="-62" w:firstLine="34"/>
              <w:rPr>
                <w:rFonts w:ascii="PT Astra Serif" w:hAnsi="PT Astra Serif"/>
                <w:sz w:val="20"/>
                <w:szCs w:val="20"/>
              </w:rPr>
            </w:pPr>
            <w:r w:rsidRPr="00AF0C68">
              <w:rPr>
                <w:rFonts w:ascii="PT Astra Serif" w:hAnsi="PT Astra Serif"/>
                <w:sz w:val="20"/>
                <w:szCs w:val="20"/>
              </w:rPr>
              <w:t>Численность населения, (среднегодовая) тыс. чел</w:t>
            </w:r>
            <w:r>
              <w:rPr>
                <w:rFonts w:ascii="PT Astra Serif" w:hAnsi="PT Astra Serif"/>
                <w:sz w:val="20"/>
                <w:szCs w:val="20"/>
              </w:rPr>
              <w:t>овек</w:t>
            </w:r>
          </w:p>
        </w:tc>
        <w:tc>
          <w:tcPr>
            <w:tcW w:w="991" w:type="dxa"/>
            <w:tcBorders>
              <w:top w:val="single" w:sz="4" w:space="0" w:color="000000"/>
              <w:left w:val="single" w:sz="4" w:space="0" w:color="000000"/>
              <w:bottom w:val="single" w:sz="4" w:space="0" w:color="000000"/>
              <w:right w:val="single" w:sz="4" w:space="0" w:color="000000"/>
            </w:tcBorders>
            <w:vAlign w:val="center"/>
          </w:tcPr>
          <w:p w:rsidR="00084FA5" w:rsidRPr="00AF0C68" w:rsidRDefault="00084FA5" w:rsidP="00DE3C1E">
            <w:pPr>
              <w:snapToGrid w:val="0"/>
              <w:spacing w:line="276" w:lineRule="auto"/>
              <w:ind w:left="34"/>
              <w:jc w:val="center"/>
              <w:rPr>
                <w:rFonts w:ascii="PT Astra Serif" w:hAnsi="PT Astra Serif"/>
                <w:sz w:val="20"/>
                <w:szCs w:val="20"/>
              </w:rPr>
            </w:pPr>
            <w:r w:rsidRPr="00AF0C68">
              <w:rPr>
                <w:rFonts w:ascii="PT Astra Serif" w:hAnsi="PT Astra Serif"/>
                <w:sz w:val="20"/>
                <w:szCs w:val="20"/>
              </w:rPr>
              <w:t>38,</w:t>
            </w:r>
            <w:r>
              <w:rPr>
                <w:rFonts w:ascii="PT Astra Serif" w:hAnsi="PT Astra Serif"/>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084FA5" w:rsidRPr="00AF0C68" w:rsidRDefault="00084FA5" w:rsidP="00DE3C1E">
            <w:pPr>
              <w:snapToGrid w:val="0"/>
              <w:spacing w:line="276" w:lineRule="auto"/>
              <w:ind w:left="34"/>
              <w:jc w:val="center"/>
              <w:rPr>
                <w:rFonts w:ascii="PT Astra Serif" w:hAnsi="PT Astra Serif"/>
                <w:sz w:val="20"/>
                <w:szCs w:val="20"/>
              </w:rPr>
            </w:pPr>
            <w:r w:rsidRPr="00AF0C68">
              <w:rPr>
                <w:rFonts w:ascii="PT Astra Serif" w:hAnsi="PT Astra Serif"/>
                <w:sz w:val="20"/>
                <w:szCs w:val="20"/>
              </w:rPr>
              <w:t>38,</w:t>
            </w:r>
            <w:r>
              <w:rPr>
                <w:rFonts w:ascii="PT Astra Serif" w:hAnsi="PT Astra Serif"/>
                <w:sz w:val="20"/>
                <w:szCs w:val="20"/>
              </w:rPr>
              <w:t>9</w:t>
            </w:r>
          </w:p>
        </w:tc>
        <w:tc>
          <w:tcPr>
            <w:tcW w:w="1134" w:type="dxa"/>
            <w:tcBorders>
              <w:top w:val="single" w:sz="4" w:space="0" w:color="000000"/>
              <w:left w:val="single" w:sz="4" w:space="0" w:color="000000"/>
              <w:bottom w:val="single" w:sz="4" w:space="0" w:color="000000"/>
              <w:right w:val="nil"/>
            </w:tcBorders>
            <w:vAlign w:val="center"/>
          </w:tcPr>
          <w:p w:rsidR="00084FA5" w:rsidRPr="00AF0C68" w:rsidRDefault="00084FA5" w:rsidP="00DE3C1E">
            <w:pPr>
              <w:snapToGrid w:val="0"/>
              <w:spacing w:line="276" w:lineRule="auto"/>
              <w:ind w:left="34"/>
              <w:jc w:val="center"/>
              <w:rPr>
                <w:rFonts w:ascii="PT Astra Serif" w:hAnsi="PT Astra Serif"/>
                <w:sz w:val="20"/>
                <w:szCs w:val="20"/>
              </w:rPr>
            </w:pPr>
            <w:r>
              <w:rPr>
                <w:rFonts w:ascii="PT Astra Serif" w:hAnsi="PT Astra Serif"/>
                <w:sz w:val="20"/>
                <w:szCs w:val="20"/>
              </w:rPr>
              <w:t>39,4</w:t>
            </w:r>
          </w:p>
        </w:tc>
        <w:tc>
          <w:tcPr>
            <w:tcW w:w="854" w:type="dxa"/>
            <w:tcBorders>
              <w:top w:val="single" w:sz="4" w:space="0" w:color="000000"/>
              <w:left w:val="single" w:sz="4" w:space="0" w:color="000000"/>
              <w:bottom w:val="single" w:sz="4" w:space="0" w:color="000000"/>
              <w:right w:val="nil"/>
            </w:tcBorders>
            <w:vAlign w:val="center"/>
          </w:tcPr>
          <w:p w:rsidR="00084FA5" w:rsidRPr="00AF0C68" w:rsidRDefault="00084FA5" w:rsidP="00DE3C1E">
            <w:pPr>
              <w:spacing w:line="276" w:lineRule="auto"/>
              <w:jc w:val="center"/>
              <w:rPr>
                <w:rFonts w:ascii="PT Astra Serif" w:hAnsi="PT Astra Serif"/>
                <w:sz w:val="20"/>
                <w:szCs w:val="20"/>
              </w:rPr>
            </w:pPr>
            <w:r w:rsidRPr="00AF0C68">
              <w:rPr>
                <w:rFonts w:ascii="PT Astra Serif" w:hAnsi="PT Astra Serif"/>
                <w:sz w:val="20"/>
                <w:szCs w:val="20"/>
              </w:rPr>
              <w:t>39,</w:t>
            </w:r>
            <w:r>
              <w:rPr>
                <w:rFonts w:ascii="PT Astra Serif" w:hAnsi="PT Astra Serif"/>
                <w:sz w:val="20"/>
                <w:szCs w:val="20"/>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084FA5" w:rsidRPr="00AF0C68" w:rsidRDefault="00084FA5" w:rsidP="00DE3C1E">
            <w:pPr>
              <w:spacing w:line="276" w:lineRule="auto"/>
              <w:ind w:left="34" w:right="-108"/>
              <w:jc w:val="center"/>
              <w:rPr>
                <w:rFonts w:ascii="PT Astra Serif" w:hAnsi="PT Astra Serif"/>
                <w:sz w:val="20"/>
                <w:szCs w:val="20"/>
              </w:rPr>
            </w:pPr>
            <w:r>
              <w:rPr>
                <w:rFonts w:ascii="PT Astra Serif" w:hAnsi="PT Astra Serif"/>
                <w:sz w:val="20"/>
                <w:szCs w:val="20"/>
              </w:rPr>
              <w:t>40,1</w:t>
            </w:r>
          </w:p>
        </w:tc>
        <w:tc>
          <w:tcPr>
            <w:tcW w:w="850" w:type="dxa"/>
            <w:tcBorders>
              <w:top w:val="single" w:sz="4" w:space="0" w:color="000000"/>
              <w:left w:val="single" w:sz="4" w:space="0" w:color="000000"/>
              <w:bottom w:val="single" w:sz="4" w:space="0" w:color="000000"/>
              <w:right w:val="single" w:sz="4" w:space="0" w:color="000000"/>
            </w:tcBorders>
            <w:vAlign w:val="center"/>
          </w:tcPr>
          <w:p w:rsidR="00084FA5" w:rsidRPr="00AF0C68" w:rsidRDefault="00084FA5" w:rsidP="00DE3C1E">
            <w:pPr>
              <w:spacing w:line="276" w:lineRule="auto"/>
              <w:ind w:left="34" w:right="-108"/>
              <w:jc w:val="center"/>
              <w:rPr>
                <w:rFonts w:ascii="PT Astra Serif" w:hAnsi="PT Astra Serif"/>
                <w:sz w:val="20"/>
                <w:szCs w:val="20"/>
              </w:rPr>
            </w:pPr>
            <w:r>
              <w:rPr>
                <w:rFonts w:ascii="PT Astra Serif" w:hAnsi="PT Astra Serif"/>
                <w:sz w:val="20"/>
                <w:szCs w:val="20"/>
              </w:rPr>
              <w:t>40,4</w:t>
            </w:r>
          </w:p>
        </w:tc>
      </w:tr>
      <w:tr w:rsidR="00084FA5" w:rsidRPr="00F53F9B" w:rsidTr="00DE3C1E">
        <w:tc>
          <w:tcPr>
            <w:tcW w:w="3684" w:type="dxa"/>
            <w:tcBorders>
              <w:top w:val="single" w:sz="4" w:space="0" w:color="000000"/>
              <w:left w:val="single" w:sz="4" w:space="0" w:color="000000"/>
              <w:bottom w:val="single" w:sz="4" w:space="0" w:color="000000"/>
              <w:right w:val="nil"/>
            </w:tcBorders>
            <w:hideMark/>
          </w:tcPr>
          <w:p w:rsidR="00084FA5" w:rsidRPr="000D624A" w:rsidRDefault="00084FA5" w:rsidP="00DE3C1E">
            <w:pPr>
              <w:snapToGrid w:val="0"/>
              <w:spacing w:line="276" w:lineRule="auto"/>
              <w:ind w:right="140" w:firstLine="34"/>
              <w:rPr>
                <w:rFonts w:ascii="PT Astra Serif" w:hAnsi="PT Astra Serif"/>
                <w:sz w:val="20"/>
                <w:szCs w:val="20"/>
              </w:rPr>
            </w:pPr>
            <w:r w:rsidRPr="000D624A">
              <w:rPr>
                <w:rFonts w:ascii="PT Astra Serif" w:hAnsi="PT Astra Serif"/>
                <w:sz w:val="20"/>
                <w:szCs w:val="20"/>
              </w:rPr>
              <w:t xml:space="preserve">Естественный прирост населения, </w:t>
            </w:r>
            <w:r w:rsidRPr="00AF0C68">
              <w:rPr>
                <w:rFonts w:ascii="PT Astra Serif" w:hAnsi="PT Astra Serif"/>
                <w:sz w:val="20"/>
                <w:szCs w:val="20"/>
              </w:rPr>
              <w:t>тыс. чел</w:t>
            </w:r>
            <w:r>
              <w:rPr>
                <w:rFonts w:ascii="PT Astra Serif" w:hAnsi="PT Astra Serif"/>
                <w:sz w:val="20"/>
                <w:szCs w:val="20"/>
              </w:rPr>
              <w:t>овек</w:t>
            </w:r>
          </w:p>
        </w:tc>
        <w:tc>
          <w:tcPr>
            <w:tcW w:w="991" w:type="dxa"/>
            <w:tcBorders>
              <w:top w:val="single" w:sz="4" w:space="0" w:color="000000"/>
              <w:left w:val="single" w:sz="4" w:space="0" w:color="000000"/>
              <w:bottom w:val="single" w:sz="4" w:space="0" w:color="000000"/>
              <w:right w:val="single" w:sz="4" w:space="0" w:color="000000"/>
            </w:tcBorders>
            <w:vAlign w:val="center"/>
          </w:tcPr>
          <w:p w:rsidR="00084FA5" w:rsidRPr="000D624A" w:rsidRDefault="00084FA5" w:rsidP="00DE3C1E">
            <w:pPr>
              <w:snapToGrid w:val="0"/>
              <w:spacing w:line="276" w:lineRule="auto"/>
              <w:jc w:val="center"/>
              <w:rPr>
                <w:rFonts w:ascii="PT Astra Serif" w:hAnsi="PT Astra Serif"/>
                <w:sz w:val="20"/>
                <w:szCs w:val="20"/>
              </w:rPr>
            </w:pPr>
            <w:r w:rsidRPr="000D624A">
              <w:rPr>
                <w:rFonts w:ascii="PT Astra Serif" w:hAnsi="PT Astra Serif"/>
                <w:sz w:val="20"/>
                <w:szCs w:val="20"/>
              </w:rPr>
              <w:t>-0,011</w:t>
            </w:r>
          </w:p>
        </w:tc>
        <w:tc>
          <w:tcPr>
            <w:tcW w:w="1134" w:type="dxa"/>
            <w:tcBorders>
              <w:top w:val="single" w:sz="4" w:space="0" w:color="000000"/>
              <w:left w:val="single" w:sz="4" w:space="0" w:color="000000"/>
              <w:bottom w:val="single" w:sz="4" w:space="0" w:color="000000"/>
              <w:right w:val="single" w:sz="4" w:space="0" w:color="000000"/>
            </w:tcBorders>
            <w:vAlign w:val="center"/>
          </w:tcPr>
          <w:p w:rsidR="00084FA5" w:rsidRPr="000D624A" w:rsidRDefault="00084FA5" w:rsidP="00DE3C1E">
            <w:pPr>
              <w:snapToGrid w:val="0"/>
              <w:spacing w:line="276" w:lineRule="auto"/>
              <w:jc w:val="center"/>
              <w:rPr>
                <w:rFonts w:ascii="PT Astra Serif" w:hAnsi="PT Astra Serif"/>
                <w:sz w:val="20"/>
                <w:szCs w:val="20"/>
              </w:rPr>
            </w:pPr>
            <w:r w:rsidRPr="000D624A">
              <w:rPr>
                <w:rFonts w:ascii="PT Astra Serif" w:hAnsi="PT Astra Serif"/>
                <w:sz w:val="20"/>
                <w:szCs w:val="20"/>
              </w:rPr>
              <w:t>0,139</w:t>
            </w:r>
          </w:p>
        </w:tc>
        <w:tc>
          <w:tcPr>
            <w:tcW w:w="1134" w:type="dxa"/>
            <w:tcBorders>
              <w:top w:val="single" w:sz="4" w:space="0" w:color="000000"/>
              <w:left w:val="single" w:sz="4" w:space="0" w:color="000000"/>
              <w:bottom w:val="single" w:sz="4" w:space="0" w:color="000000"/>
              <w:right w:val="nil"/>
            </w:tcBorders>
            <w:vAlign w:val="center"/>
          </w:tcPr>
          <w:p w:rsidR="00084FA5" w:rsidRPr="000D624A" w:rsidRDefault="00084FA5" w:rsidP="00DE3C1E">
            <w:pPr>
              <w:snapToGrid w:val="0"/>
              <w:spacing w:line="276" w:lineRule="auto"/>
              <w:jc w:val="center"/>
              <w:rPr>
                <w:rFonts w:ascii="PT Astra Serif" w:hAnsi="PT Astra Serif"/>
                <w:sz w:val="20"/>
                <w:szCs w:val="20"/>
              </w:rPr>
            </w:pPr>
            <w:r w:rsidRPr="000D624A">
              <w:rPr>
                <w:rFonts w:ascii="PT Astra Serif" w:hAnsi="PT Astra Serif"/>
                <w:sz w:val="20"/>
                <w:szCs w:val="20"/>
              </w:rPr>
              <w:t>0,090</w:t>
            </w:r>
          </w:p>
        </w:tc>
        <w:tc>
          <w:tcPr>
            <w:tcW w:w="854" w:type="dxa"/>
            <w:tcBorders>
              <w:top w:val="single" w:sz="4" w:space="0" w:color="000000"/>
              <w:left w:val="single" w:sz="4" w:space="0" w:color="000000"/>
              <w:bottom w:val="single" w:sz="4" w:space="0" w:color="000000"/>
              <w:right w:val="nil"/>
            </w:tcBorders>
            <w:vAlign w:val="center"/>
          </w:tcPr>
          <w:p w:rsidR="00084FA5" w:rsidRPr="000D624A" w:rsidRDefault="00084FA5" w:rsidP="00DE3C1E">
            <w:pPr>
              <w:spacing w:line="276" w:lineRule="auto"/>
              <w:jc w:val="center"/>
              <w:rPr>
                <w:rFonts w:ascii="PT Astra Serif" w:hAnsi="PT Astra Serif"/>
                <w:sz w:val="20"/>
                <w:szCs w:val="20"/>
              </w:rPr>
            </w:pPr>
            <w:r w:rsidRPr="000D624A">
              <w:rPr>
                <w:rFonts w:ascii="PT Astra Serif" w:hAnsi="PT Astra Serif"/>
                <w:sz w:val="20"/>
                <w:szCs w:val="20"/>
              </w:rPr>
              <w:t>0,100</w:t>
            </w:r>
          </w:p>
        </w:tc>
        <w:tc>
          <w:tcPr>
            <w:tcW w:w="709" w:type="dxa"/>
            <w:tcBorders>
              <w:top w:val="single" w:sz="4" w:space="0" w:color="000000"/>
              <w:left w:val="single" w:sz="4" w:space="0" w:color="000000"/>
              <w:bottom w:val="single" w:sz="4" w:space="0" w:color="000000"/>
              <w:right w:val="single" w:sz="4" w:space="0" w:color="000000"/>
            </w:tcBorders>
            <w:vAlign w:val="center"/>
          </w:tcPr>
          <w:p w:rsidR="00084FA5" w:rsidRPr="000D624A" w:rsidRDefault="00084FA5" w:rsidP="00DE3C1E">
            <w:pPr>
              <w:spacing w:line="276" w:lineRule="auto"/>
              <w:jc w:val="center"/>
              <w:rPr>
                <w:rFonts w:ascii="PT Astra Serif" w:hAnsi="PT Astra Serif"/>
                <w:sz w:val="20"/>
                <w:szCs w:val="20"/>
              </w:rPr>
            </w:pPr>
            <w:r w:rsidRPr="000D624A">
              <w:rPr>
                <w:rFonts w:ascii="PT Astra Serif" w:hAnsi="PT Astra Serif"/>
                <w:sz w:val="20"/>
                <w:szCs w:val="20"/>
              </w:rPr>
              <w:t>0,110</w:t>
            </w:r>
          </w:p>
        </w:tc>
        <w:tc>
          <w:tcPr>
            <w:tcW w:w="850" w:type="dxa"/>
            <w:tcBorders>
              <w:top w:val="single" w:sz="4" w:space="0" w:color="000000"/>
              <w:left w:val="single" w:sz="4" w:space="0" w:color="000000"/>
              <w:bottom w:val="single" w:sz="4" w:space="0" w:color="000000"/>
              <w:right w:val="single" w:sz="4" w:space="0" w:color="000000"/>
            </w:tcBorders>
            <w:vAlign w:val="center"/>
          </w:tcPr>
          <w:p w:rsidR="00084FA5" w:rsidRPr="000D624A" w:rsidRDefault="00084FA5" w:rsidP="00DE3C1E">
            <w:pPr>
              <w:spacing w:line="276" w:lineRule="auto"/>
              <w:jc w:val="center"/>
              <w:rPr>
                <w:rFonts w:ascii="PT Astra Serif" w:hAnsi="PT Astra Serif"/>
                <w:sz w:val="20"/>
                <w:szCs w:val="20"/>
              </w:rPr>
            </w:pPr>
            <w:r w:rsidRPr="000D624A">
              <w:rPr>
                <w:rFonts w:ascii="PT Astra Serif" w:hAnsi="PT Astra Serif"/>
                <w:sz w:val="20"/>
                <w:szCs w:val="20"/>
              </w:rPr>
              <w:t>0,115</w:t>
            </w:r>
          </w:p>
        </w:tc>
      </w:tr>
      <w:tr w:rsidR="00084FA5" w:rsidRPr="00F53F9B" w:rsidTr="00DE3C1E">
        <w:tc>
          <w:tcPr>
            <w:tcW w:w="3684" w:type="dxa"/>
            <w:tcBorders>
              <w:top w:val="single" w:sz="4" w:space="0" w:color="000000"/>
              <w:left w:val="single" w:sz="4" w:space="0" w:color="000000"/>
              <w:bottom w:val="single" w:sz="4" w:space="0" w:color="000000"/>
              <w:right w:val="nil"/>
            </w:tcBorders>
            <w:hideMark/>
          </w:tcPr>
          <w:p w:rsidR="00084FA5" w:rsidRPr="001D2437" w:rsidRDefault="00084FA5" w:rsidP="00DE3C1E">
            <w:pPr>
              <w:snapToGrid w:val="0"/>
              <w:spacing w:after="120" w:line="276" w:lineRule="auto"/>
              <w:ind w:right="140" w:firstLine="34"/>
              <w:rPr>
                <w:rFonts w:ascii="PT Astra Serif" w:hAnsi="PT Astra Serif"/>
                <w:sz w:val="20"/>
                <w:szCs w:val="20"/>
              </w:rPr>
            </w:pPr>
            <w:r w:rsidRPr="001D2437">
              <w:rPr>
                <w:rFonts w:ascii="PT Astra Serif" w:hAnsi="PT Astra Serif"/>
                <w:sz w:val="20"/>
                <w:szCs w:val="20"/>
              </w:rPr>
              <w:t xml:space="preserve">Миграционный прирост населения, </w:t>
            </w:r>
            <w:r w:rsidRPr="00AF0C68">
              <w:rPr>
                <w:rFonts w:ascii="PT Astra Serif" w:hAnsi="PT Astra Serif"/>
                <w:sz w:val="20"/>
                <w:szCs w:val="20"/>
              </w:rPr>
              <w:t>тыс. чел</w:t>
            </w:r>
            <w:r>
              <w:rPr>
                <w:rFonts w:ascii="PT Astra Serif" w:hAnsi="PT Astra Serif"/>
                <w:sz w:val="20"/>
                <w:szCs w:val="20"/>
              </w:rPr>
              <w:t>овек</w:t>
            </w:r>
          </w:p>
        </w:tc>
        <w:tc>
          <w:tcPr>
            <w:tcW w:w="991" w:type="dxa"/>
            <w:tcBorders>
              <w:top w:val="single" w:sz="4" w:space="0" w:color="000000"/>
              <w:left w:val="single" w:sz="4" w:space="0" w:color="000000"/>
              <w:bottom w:val="single" w:sz="4" w:space="0" w:color="000000"/>
              <w:right w:val="single" w:sz="4" w:space="0" w:color="000000"/>
            </w:tcBorders>
            <w:vAlign w:val="center"/>
          </w:tcPr>
          <w:p w:rsidR="00084FA5" w:rsidRPr="001D2437" w:rsidRDefault="00084FA5" w:rsidP="00DE3C1E">
            <w:pPr>
              <w:snapToGrid w:val="0"/>
              <w:spacing w:line="276" w:lineRule="auto"/>
              <w:jc w:val="center"/>
              <w:rPr>
                <w:rFonts w:ascii="PT Astra Serif" w:hAnsi="PT Astra Serif"/>
                <w:sz w:val="20"/>
                <w:szCs w:val="20"/>
              </w:rPr>
            </w:pPr>
            <w:r w:rsidRPr="001D2437">
              <w:rPr>
                <w:rFonts w:ascii="PT Astra Serif" w:hAnsi="PT Astra Serif"/>
                <w:sz w:val="20"/>
                <w:szCs w:val="20"/>
              </w:rPr>
              <w:t>0,309</w:t>
            </w:r>
          </w:p>
        </w:tc>
        <w:tc>
          <w:tcPr>
            <w:tcW w:w="1134" w:type="dxa"/>
            <w:tcBorders>
              <w:top w:val="single" w:sz="4" w:space="0" w:color="000000"/>
              <w:left w:val="single" w:sz="4" w:space="0" w:color="000000"/>
              <w:bottom w:val="single" w:sz="4" w:space="0" w:color="000000"/>
              <w:right w:val="single" w:sz="4" w:space="0" w:color="000000"/>
            </w:tcBorders>
            <w:vAlign w:val="center"/>
          </w:tcPr>
          <w:p w:rsidR="00084FA5" w:rsidRPr="001D2437" w:rsidRDefault="00084FA5" w:rsidP="00DE3C1E">
            <w:pPr>
              <w:snapToGrid w:val="0"/>
              <w:spacing w:line="276" w:lineRule="auto"/>
              <w:jc w:val="center"/>
              <w:rPr>
                <w:rFonts w:ascii="PT Astra Serif" w:hAnsi="PT Astra Serif"/>
                <w:sz w:val="20"/>
                <w:szCs w:val="20"/>
              </w:rPr>
            </w:pPr>
            <w:r w:rsidRPr="001D2437">
              <w:rPr>
                <w:rFonts w:ascii="PT Astra Serif" w:hAnsi="PT Astra Serif"/>
                <w:sz w:val="20"/>
                <w:szCs w:val="20"/>
              </w:rPr>
              <w:t>0,256</w:t>
            </w:r>
          </w:p>
        </w:tc>
        <w:tc>
          <w:tcPr>
            <w:tcW w:w="1134" w:type="dxa"/>
            <w:tcBorders>
              <w:top w:val="single" w:sz="4" w:space="0" w:color="000000"/>
              <w:left w:val="single" w:sz="4" w:space="0" w:color="000000"/>
              <w:bottom w:val="single" w:sz="4" w:space="0" w:color="000000"/>
              <w:right w:val="nil"/>
            </w:tcBorders>
            <w:vAlign w:val="center"/>
          </w:tcPr>
          <w:p w:rsidR="00084FA5" w:rsidRPr="008220F0" w:rsidRDefault="00084FA5" w:rsidP="00DE3C1E">
            <w:pPr>
              <w:snapToGrid w:val="0"/>
              <w:spacing w:line="276" w:lineRule="auto"/>
              <w:jc w:val="center"/>
              <w:rPr>
                <w:rFonts w:ascii="PT Astra Serif" w:hAnsi="PT Astra Serif"/>
                <w:sz w:val="20"/>
                <w:szCs w:val="20"/>
              </w:rPr>
            </w:pPr>
            <w:r w:rsidRPr="008220F0">
              <w:rPr>
                <w:rFonts w:ascii="PT Astra Serif" w:hAnsi="PT Astra Serif"/>
                <w:sz w:val="20"/>
                <w:szCs w:val="20"/>
              </w:rPr>
              <w:t>0,250</w:t>
            </w:r>
          </w:p>
        </w:tc>
        <w:tc>
          <w:tcPr>
            <w:tcW w:w="854" w:type="dxa"/>
            <w:tcBorders>
              <w:top w:val="single" w:sz="4" w:space="0" w:color="000000"/>
              <w:left w:val="single" w:sz="4" w:space="0" w:color="000000"/>
              <w:bottom w:val="single" w:sz="4" w:space="0" w:color="000000"/>
              <w:right w:val="nil"/>
            </w:tcBorders>
            <w:vAlign w:val="center"/>
          </w:tcPr>
          <w:p w:rsidR="00084FA5" w:rsidRPr="008220F0" w:rsidRDefault="00084FA5" w:rsidP="00DE3C1E">
            <w:pPr>
              <w:spacing w:line="276" w:lineRule="auto"/>
              <w:jc w:val="center"/>
              <w:rPr>
                <w:rFonts w:ascii="PT Astra Serif" w:hAnsi="PT Astra Serif"/>
                <w:sz w:val="20"/>
                <w:szCs w:val="20"/>
              </w:rPr>
            </w:pPr>
            <w:r w:rsidRPr="008220F0">
              <w:rPr>
                <w:rFonts w:ascii="PT Astra Serif" w:hAnsi="PT Astra Serif"/>
                <w:sz w:val="20"/>
                <w:szCs w:val="20"/>
              </w:rPr>
              <w:t>0,267</w:t>
            </w:r>
          </w:p>
        </w:tc>
        <w:tc>
          <w:tcPr>
            <w:tcW w:w="709" w:type="dxa"/>
            <w:tcBorders>
              <w:top w:val="single" w:sz="4" w:space="0" w:color="000000"/>
              <w:left w:val="single" w:sz="4" w:space="0" w:color="000000"/>
              <w:bottom w:val="single" w:sz="4" w:space="0" w:color="000000"/>
              <w:right w:val="single" w:sz="4" w:space="0" w:color="000000"/>
            </w:tcBorders>
            <w:vAlign w:val="center"/>
          </w:tcPr>
          <w:p w:rsidR="00084FA5" w:rsidRPr="008220F0" w:rsidRDefault="00084FA5" w:rsidP="00DE3C1E">
            <w:pPr>
              <w:spacing w:line="276" w:lineRule="auto"/>
              <w:jc w:val="center"/>
              <w:rPr>
                <w:rFonts w:ascii="PT Astra Serif" w:hAnsi="PT Astra Serif"/>
                <w:sz w:val="20"/>
                <w:szCs w:val="20"/>
              </w:rPr>
            </w:pPr>
            <w:r w:rsidRPr="008220F0">
              <w:rPr>
                <w:rFonts w:ascii="PT Astra Serif" w:hAnsi="PT Astra Serif"/>
                <w:sz w:val="20"/>
                <w:szCs w:val="20"/>
              </w:rPr>
              <w:t>0,230</w:t>
            </w:r>
          </w:p>
        </w:tc>
        <w:tc>
          <w:tcPr>
            <w:tcW w:w="850" w:type="dxa"/>
            <w:tcBorders>
              <w:top w:val="single" w:sz="4" w:space="0" w:color="000000"/>
              <w:left w:val="single" w:sz="4" w:space="0" w:color="000000"/>
              <w:bottom w:val="single" w:sz="4" w:space="0" w:color="000000"/>
              <w:right w:val="single" w:sz="4" w:space="0" w:color="000000"/>
            </w:tcBorders>
            <w:vAlign w:val="center"/>
          </w:tcPr>
          <w:p w:rsidR="00084FA5" w:rsidRPr="008220F0" w:rsidRDefault="00084FA5" w:rsidP="00DE3C1E">
            <w:pPr>
              <w:spacing w:line="276" w:lineRule="auto"/>
              <w:jc w:val="center"/>
              <w:rPr>
                <w:rFonts w:ascii="PT Astra Serif" w:hAnsi="PT Astra Serif"/>
                <w:sz w:val="20"/>
                <w:szCs w:val="20"/>
              </w:rPr>
            </w:pPr>
            <w:r w:rsidRPr="008220F0">
              <w:rPr>
                <w:rFonts w:ascii="PT Astra Serif" w:hAnsi="PT Astra Serif"/>
                <w:sz w:val="20"/>
                <w:szCs w:val="20"/>
              </w:rPr>
              <w:t>0,189</w:t>
            </w:r>
          </w:p>
        </w:tc>
      </w:tr>
      <w:tr w:rsidR="00084FA5" w:rsidRPr="00F53F9B" w:rsidTr="00DE3C1E">
        <w:trPr>
          <w:trHeight w:val="567"/>
        </w:trPr>
        <w:tc>
          <w:tcPr>
            <w:tcW w:w="3684" w:type="dxa"/>
            <w:tcBorders>
              <w:top w:val="single" w:sz="4" w:space="0" w:color="000000"/>
              <w:left w:val="single" w:sz="4" w:space="0" w:color="000000"/>
              <w:bottom w:val="single" w:sz="4" w:space="0" w:color="000000"/>
              <w:right w:val="nil"/>
            </w:tcBorders>
            <w:hideMark/>
          </w:tcPr>
          <w:p w:rsidR="00084FA5" w:rsidRPr="00AE63D0" w:rsidRDefault="00084FA5" w:rsidP="00DE3C1E">
            <w:pPr>
              <w:spacing w:line="276" w:lineRule="auto"/>
              <w:ind w:right="142" w:firstLine="34"/>
              <w:rPr>
                <w:rFonts w:ascii="PT Astra Serif" w:hAnsi="PT Astra Serif"/>
                <w:sz w:val="20"/>
                <w:szCs w:val="20"/>
              </w:rPr>
            </w:pPr>
            <w:r w:rsidRPr="00AE63D0">
              <w:rPr>
                <w:rFonts w:ascii="PT Astra Serif" w:hAnsi="PT Astra Serif"/>
                <w:sz w:val="20"/>
                <w:szCs w:val="20"/>
              </w:rPr>
              <w:t xml:space="preserve">Коэффициент рождаемости </w:t>
            </w:r>
          </w:p>
          <w:p w:rsidR="00084FA5" w:rsidRPr="00AE63D0" w:rsidRDefault="00084FA5" w:rsidP="00DE3C1E">
            <w:pPr>
              <w:spacing w:line="276" w:lineRule="auto"/>
              <w:ind w:right="142" w:firstLine="34"/>
              <w:rPr>
                <w:rFonts w:ascii="PT Astra Serif" w:hAnsi="PT Astra Serif"/>
                <w:sz w:val="20"/>
                <w:szCs w:val="20"/>
              </w:rPr>
            </w:pPr>
            <w:r w:rsidRPr="00AE63D0">
              <w:rPr>
                <w:rFonts w:ascii="PT Astra Serif" w:hAnsi="PT Astra Serif"/>
                <w:sz w:val="20"/>
                <w:szCs w:val="20"/>
              </w:rPr>
              <w:t>(на 1000 человек населения)</w:t>
            </w:r>
          </w:p>
        </w:tc>
        <w:tc>
          <w:tcPr>
            <w:tcW w:w="991" w:type="dxa"/>
            <w:tcBorders>
              <w:top w:val="single" w:sz="4" w:space="0" w:color="000000"/>
              <w:left w:val="single" w:sz="4" w:space="0" w:color="000000"/>
              <w:bottom w:val="single" w:sz="4" w:space="0" w:color="000000"/>
              <w:right w:val="single" w:sz="4" w:space="0" w:color="000000"/>
            </w:tcBorders>
            <w:vAlign w:val="center"/>
          </w:tcPr>
          <w:p w:rsidR="00084FA5" w:rsidRPr="00AE63D0" w:rsidRDefault="00084FA5" w:rsidP="00DE3C1E">
            <w:pPr>
              <w:spacing w:line="276" w:lineRule="auto"/>
              <w:jc w:val="center"/>
              <w:rPr>
                <w:rFonts w:ascii="PT Astra Serif" w:hAnsi="PT Astra Serif"/>
                <w:sz w:val="20"/>
                <w:szCs w:val="20"/>
              </w:rPr>
            </w:pPr>
            <w:r w:rsidRPr="00AE63D0">
              <w:rPr>
                <w:rFonts w:ascii="PT Astra Serif" w:hAnsi="PT Astra Serif"/>
                <w:sz w:val="20"/>
                <w:szCs w:val="20"/>
              </w:rPr>
              <w:t>8,2</w:t>
            </w:r>
          </w:p>
        </w:tc>
        <w:tc>
          <w:tcPr>
            <w:tcW w:w="1134" w:type="dxa"/>
            <w:tcBorders>
              <w:top w:val="single" w:sz="4" w:space="0" w:color="000000"/>
              <w:left w:val="single" w:sz="4" w:space="0" w:color="000000"/>
              <w:bottom w:val="single" w:sz="4" w:space="0" w:color="000000"/>
              <w:right w:val="single" w:sz="4" w:space="0" w:color="000000"/>
            </w:tcBorders>
            <w:vAlign w:val="center"/>
          </w:tcPr>
          <w:p w:rsidR="00084FA5" w:rsidRPr="00AE63D0" w:rsidRDefault="00084FA5" w:rsidP="00DE3C1E">
            <w:pPr>
              <w:spacing w:line="276" w:lineRule="auto"/>
              <w:jc w:val="center"/>
              <w:rPr>
                <w:rFonts w:ascii="PT Astra Serif" w:hAnsi="PT Astra Serif"/>
                <w:sz w:val="20"/>
                <w:szCs w:val="20"/>
              </w:rPr>
            </w:pPr>
            <w:r w:rsidRPr="00AE63D0">
              <w:rPr>
                <w:rFonts w:ascii="PT Astra Serif" w:hAnsi="PT Astra Serif"/>
                <w:sz w:val="20"/>
                <w:szCs w:val="20"/>
              </w:rPr>
              <w:t>9,8</w:t>
            </w:r>
          </w:p>
        </w:tc>
        <w:tc>
          <w:tcPr>
            <w:tcW w:w="1134" w:type="dxa"/>
            <w:tcBorders>
              <w:top w:val="single" w:sz="4" w:space="0" w:color="000000"/>
              <w:left w:val="single" w:sz="4" w:space="0" w:color="000000"/>
              <w:bottom w:val="single" w:sz="4" w:space="0" w:color="000000"/>
              <w:right w:val="nil"/>
            </w:tcBorders>
            <w:vAlign w:val="center"/>
          </w:tcPr>
          <w:p w:rsidR="00084FA5" w:rsidRPr="00AE63D0" w:rsidRDefault="00084FA5" w:rsidP="00DE3C1E">
            <w:pPr>
              <w:spacing w:line="276" w:lineRule="auto"/>
              <w:jc w:val="center"/>
              <w:rPr>
                <w:rFonts w:ascii="PT Astra Serif" w:hAnsi="PT Astra Serif"/>
                <w:sz w:val="20"/>
                <w:szCs w:val="20"/>
              </w:rPr>
            </w:pPr>
            <w:r w:rsidRPr="00AE63D0">
              <w:rPr>
                <w:rFonts w:ascii="PT Astra Serif" w:hAnsi="PT Astra Serif"/>
                <w:sz w:val="20"/>
                <w:szCs w:val="20"/>
              </w:rPr>
              <w:t>8,6</w:t>
            </w:r>
          </w:p>
        </w:tc>
        <w:tc>
          <w:tcPr>
            <w:tcW w:w="854" w:type="dxa"/>
            <w:tcBorders>
              <w:top w:val="single" w:sz="4" w:space="0" w:color="000000"/>
              <w:left w:val="single" w:sz="4" w:space="0" w:color="000000"/>
              <w:bottom w:val="single" w:sz="4" w:space="0" w:color="000000"/>
              <w:right w:val="nil"/>
            </w:tcBorders>
            <w:vAlign w:val="center"/>
          </w:tcPr>
          <w:p w:rsidR="00084FA5" w:rsidRPr="00AE63D0" w:rsidRDefault="00084FA5" w:rsidP="00DE3C1E">
            <w:pPr>
              <w:spacing w:line="276" w:lineRule="auto"/>
              <w:jc w:val="center"/>
              <w:rPr>
                <w:rFonts w:ascii="PT Astra Serif" w:hAnsi="PT Astra Serif"/>
                <w:sz w:val="20"/>
                <w:szCs w:val="20"/>
              </w:rPr>
            </w:pPr>
            <w:r w:rsidRPr="00AE63D0">
              <w:rPr>
                <w:rFonts w:ascii="PT Astra Serif" w:hAnsi="PT Astra Serif"/>
                <w:sz w:val="20"/>
                <w:szCs w:val="20"/>
              </w:rPr>
              <w:t>9,0</w:t>
            </w:r>
          </w:p>
        </w:tc>
        <w:tc>
          <w:tcPr>
            <w:tcW w:w="709" w:type="dxa"/>
            <w:tcBorders>
              <w:top w:val="single" w:sz="4" w:space="0" w:color="000000"/>
              <w:left w:val="single" w:sz="4" w:space="0" w:color="000000"/>
              <w:bottom w:val="single" w:sz="4" w:space="0" w:color="000000"/>
              <w:right w:val="single" w:sz="4" w:space="0" w:color="000000"/>
            </w:tcBorders>
            <w:vAlign w:val="center"/>
          </w:tcPr>
          <w:p w:rsidR="00084FA5" w:rsidRPr="00AE63D0" w:rsidRDefault="00084FA5" w:rsidP="00DE3C1E">
            <w:pPr>
              <w:spacing w:line="276" w:lineRule="auto"/>
              <w:jc w:val="center"/>
              <w:rPr>
                <w:rFonts w:ascii="PT Astra Serif" w:hAnsi="PT Astra Serif"/>
                <w:sz w:val="20"/>
                <w:szCs w:val="20"/>
              </w:rPr>
            </w:pPr>
            <w:r w:rsidRPr="00AE63D0">
              <w:rPr>
                <w:rFonts w:ascii="PT Astra Serif" w:hAnsi="PT Astra Serif"/>
                <w:sz w:val="20"/>
                <w:szCs w:val="20"/>
              </w:rPr>
              <w:t>9,0</w:t>
            </w:r>
          </w:p>
        </w:tc>
        <w:tc>
          <w:tcPr>
            <w:tcW w:w="850" w:type="dxa"/>
            <w:tcBorders>
              <w:top w:val="single" w:sz="4" w:space="0" w:color="000000"/>
              <w:left w:val="single" w:sz="4" w:space="0" w:color="000000"/>
              <w:bottom w:val="single" w:sz="4" w:space="0" w:color="000000"/>
              <w:right w:val="single" w:sz="4" w:space="0" w:color="000000"/>
            </w:tcBorders>
            <w:vAlign w:val="center"/>
          </w:tcPr>
          <w:p w:rsidR="00084FA5" w:rsidRPr="00AE63D0" w:rsidRDefault="00084FA5" w:rsidP="00DE3C1E">
            <w:pPr>
              <w:spacing w:line="276" w:lineRule="auto"/>
              <w:jc w:val="center"/>
              <w:rPr>
                <w:rFonts w:ascii="PT Astra Serif" w:hAnsi="PT Astra Serif"/>
                <w:sz w:val="20"/>
                <w:szCs w:val="20"/>
              </w:rPr>
            </w:pPr>
            <w:r w:rsidRPr="00AE63D0">
              <w:rPr>
                <w:rFonts w:ascii="PT Astra Serif" w:hAnsi="PT Astra Serif"/>
                <w:sz w:val="20"/>
                <w:szCs w:val="20"/>
              </w:rPr>
              <w:t>9,3</w:t>
            </w:r>
          </w:p>
        </w:tc>
      </w:tr>
      <w:tr w:rsidR="00084FA5" w:rsidRPr="00F53F9B" w:rsidTr="00DE3C1E">
        <w:trPr>
          <w:trHeight w:val="581"/>
        </w:trPr>
        <w:tc>
          <w:tcPr>
            <w:tcW w:w="3684" w:type="dxa"/>
            <w:tcBorders>
              <w:top w:val="single" w:sz="4" w:space="0" w:color="000000"/>
              <w:left w:val="single" w:sz="4" w:space="0" w:color="000000"/>
              <w:bottom w:val="single" w:sz="4" w:space="0" w:color="000000"/>
              <w:right w:val="nil"/>
            </w:tcBorders>
            <w:hideMark/>
          </w:tcPr>
          <w:p w:rsidR="00084FA5" w:rsidRPr="00AE63D0" w:rsidRDefault="00084FA5" w:rsidP="00DE3C1E">
            <w:pPr>
              <w:snapToGrid w:val="0"/>
              <w:spacing w:line="276" w:lineRule="auto"/>
              <w:ind w:right="142" w:firstLine="34"/>
              <w:rPr>
                <w:rFonts w:ascii="PT Astra Serif" w:hAnsi="PT Astra Serif"/>
                <w:sz w:val="20"/>
                <w:szCs w:val="20"/>
              </w:rPr>
            </w:pPr>
            <w:r w:rsidRPr="00AE63D0">
              <w:rPr>
                <w:rFonts w:ascii="PT Astra Serif" w:hAnsi="PT Astra Serif"/>
                <w:sz w:val="20"/>
                <w:szCs w:val="20"/>
              </w:rPr>
              <w:t xml:space="preserve">Коэффициент смертности </w:t>
            </w:r>
          </w:p>
          <w:p w:rsidR="00084FA5" w:rsidRPr="00AE63D0" w:rsidRDefault="00084FA5" w:rsidP="00DE3C1E">
            <w:pPr>
              <w:spacing w:line="276" w:lineRule="auto"/>
              <w:ind w:right="142" w:firstLine="34"/>
              <w:rPr>
                <w:rFonts w:ascii="PT Astra Serif" w:hAnsi="PT Astra Serif"/>
                <w:sz w:val="20"/>
                <w:szCs w:val="20"/>
              </w:rPr>
            </w:pPr>
            <w:r w:rsidRPr="00AE63D0">
              <w:rPr>
                <w:rFonts w:ascii="PT Astra Serif" w:hAnsi="PT Astra Serif"/>
                <w:sz w:val="20"/>
                <w:szCs w:val="20"/>
              </w:rPr>
              <w:t>(на 1000 человек населения)</w:t>
            </w:r>
          </w:p>
        </w:tc>
        <w:tc>
          <w:tcPr>
            <w:tcW w:w="991" w:type="dxa"/>
            <w:tcBorders>
              <w:top w:val="single" w:sz="4" w:space="0" w:color="000000"/>
              <w:left w:val="single" w:sz="4" w:space="0" w:color="000000"/>
              <w:bottom w:val="single" w:sz="4" w:space="0" w:color="000000"/>
              <w:right w:val="single" w:sz="4" w:space="0" w:color="000000"/>
            </w:tcBorders>
            <w:vAlign w:val="center"/>
          </w:tcPr>
          <w:p w:rsidR="00084FA5" w:rsidRPr="00AE63D0" w:rsidRDefault="00084FA5" w:rsidP="00DE3C1E">
            <w:pPr>
              <w:snapToGrid w:val="0"/>
              <w:spacing w:line="276" w:lineRule="auto"/>
              <w:jc w:val="center"/>
              <w:rPr>
                <w:rFonts w:ascii="PT Astra Serif" w:hAnsi="PT Astra Serif"/>
                <w:sz w:val="20"/>
                <w:szCs w:val="20"/>
              </w:rPr>
            </w:pPr>
            <w:r w:rsidRPr="00AE63D0">
              <w:rPr>
                <w:rFonts w:ascii="PT Astra Serif" w:hAnsi="PT Astra Serif"/>
                <w:sz w:val="20"/>
                <w:szCs w:val="20"/>
              </w:rPr>
              <w:t>8,5</w:t>
            </w:r>
          </w:p>
        </w:tc>
        <w:tc>
          <w:tcPr>
            <w:tcW w:w="1134" w:type="dxa"/>
            <w:tcBorders>
              <w:top w:val="single" w:sz="4" w:space="0" w:color="000000"/>
              <w:left w:val="single" w:sz="4" w:space="0" w:color="000000"/>
              <w:bottom w:val="single" w:sz="4" w:space="0" w:color="000000"/>
              <w:right w:val="single" w:sz="4" w:space="0" w:color="000000"/>
            </w:tcBorders>
            <w:vAlign w:val="center"/>
          </w:tcPr>
          <w:p w:rsidR="00084FA5" w:rsidRPr="00AE63D0" w:rsidRDefault="00084FA5" w:rsidP="00DE3C1E">
            <w:pPr>
              <w:snapToGrid w:val="0"/>
              <w:spacing w:line="276" w:lineRule="auto"/>
              <w:jc w:val="center"/>
              <w:rPr>
                <w:rFonts w:ascii="PT Astra Serif" w:hAnsi="PT Astra Serif"/>
                <w:sz w:val="20"/>
                <w:szCs w:val="20"/>
              </w:rPr>
            </w:pPr>
            <w:r w:rsidRPr="00AE63D0">
              <w:rPr>
                <w:rFonts w:ascii="PT Astra Serif" w:hAnsi="PT Astra Serif"/>
                <w:sz w:val="20"/>
                <w:szCs w:val="20"/>
              </w:rPr>
              <w:t>6,3</w:t>
            </w:r>
          </w:p>
        </w:tc>
        <w:tc>
          <w:tcPr>
            <w:tcW w:w="1134" w:type="dxa"/>
            <w:tcBorders>
              <w:top w:val="single" w:sz="4" w:space="0" w:color="000000"/>
              <w:left w:val="single" w:sz="4" w:space="0" w:color="000000"/>
              <w:bottom w:val="single" w:sz="4" w:space="0" w:color="000000"/>
              <w:right w:val="nil"/>
            </w:tcBorders>
            <w:vAlign w:val="center"/>
          </w:tcPr>
          <w:p w:rsidR="00084FA5" w:rsidRPr="00AE63D0" w:rsidRDefault="00084FA5" w:rsidP="00DE3C1E">
            <w:pPr>
              <w:snapToGrid w:val="0"/>
              <w:spacing w:line="276" w:lineRule="auto"/>
              <w:jc w:val="center"/>
              <w:rPr>
                <w:rFonts w:ascii="PT Astra Serif" w:hAnsi="PT Astra Serif"/>
                <w:sz w:val="20"/>
                <w:szCs w:val="20"/>
              </w:rPr>
            </w:pPr>
            <w:r w:rsidRPr="00AE63D0">
              <w:rPr>
                <w:rFonts w:ascii="PT Astra Serif" w:hAnsi="PT Astra Serif"/>
                <w:sz w:val="20"/>
                <w:szCs w:val="20"/>
              </w:rPr>
              <w:t>6,3</w:t>
            </w:r>
          </w:p>
        </w:tc>
        <w:tc>
          <w:tcPr>
            <w:tcW w:w="854" w:type="dxa"/>
            <w:tcBorders>
              <w:top w:val="single" w:sz="4" w:space="0" w:color="000000"/>
              <w:left w:val="single" w:sz="4" w:space="0" w:color="000000"/>
              <w:bottom w:val="single" w:sz="4" w:space="0" w:color="000000"/>
              <w:right w:val="nil"/>
            </w:tcBorders>
            <w:vAlign w:val="center"/>
          </w:tcPr>
          <w:p w:rsidR="00084FA5" w:rsidRPr="00AE63D0" w:rsidRDefault="00084FA5" w:rsidP="00DE3C1E">
            <w:pPr>
              <w:spacing w:line="276" w:lineRule="auto"/>
              <w:jc w:val="center"/>
              <w:rPr>
                <w:rFonts w:ascii="PT Astra Serif" w:hAnsi="PT Astra Serif"/>
                <w:sz w:val="20"/>
                <w:szCs w:val="20"/>
              </w:rPr>
            </w:pPr>
            <w:r w:rsidRPr="00AE63D0">
              <w:rPr>
                <w:rFonts w:ascii="PT Astra Serif" w:hAnsi="PT Astra Serif"/>
                <w:sz w:val="20"/>
                <w:szCs w:val="20"/>
              </w:rPr>
              <w:t>6,5</w:t>
            </w:r>
          </w:p>
        </w:tc>
        <w:tc>
          <w:tcPr>
            <w:tcW w:w="709" w:type="dxa"/>
            <w:tcBorders>
              <w:top w:val="single" w:sz="4" w:space="0" w:color="000000"/>
              <w:left w:val="single" w:sz="4" w:space="0" w:color="000000"/>
              <w:bottom w:val="single" w:sz="4" w:space="0" w:color="000000"/>
              <w:right w:val="single" w:sz="4" w:space="0" w:color="000000"/>
            </w:tcBorders>
            <w:vAlign w:val="center"/>
          </w:tcPr>
          <w:p w:rsidR="00084FA5" w:rsidRPr="00AE63D0" w:rsidRDefault="00084FA5" w:rsidP="00DE3C1E">
            <w:pPr>
              <w:spacing w:line="276" w:lineRule="auto"/>
              <w:jc w:val="center"/>
              <w:rPr>
                <w:rFonts w:ascii="PT Astra Serif" w:hAnsi="PT Astra Serif"/>
                <w:sz w:val="20"/>
                <w:szCs w:val="20"/>
              </w:rPr>
            </w:pPr>
            <w:r w:rsidRPr="00AE63D0">
              <w:rPr>
                <w:rFonts w:ascii="PT Astra Serif" w:hAnsi="PT Astra Serif"/>
                <w:sz w:val="20"/>
                <w:szCs w:val="20"/>
              </w:rPr>
              <w:t>6,2</w:t>
            </w:r>
          </w:p>
        </w:tc>
        <w:tc>
          <w:tcPr>
            <w:tcW w:w="850" w:type="dxa"/>
            <w:tcBorders>
              <w:top w:val="single" w:sz="4" w:space="0" w:color="000000"/>
              <w:left w:val="single" w:sz="4" w:space="0" w:color="000000"/>
              <w:bottom w:val="single" w:sz="4" w:space="0" w:color="000000"/>
              <w:right w:val="single" w:sz="4" w:space="0" w:color="000000"/>
            </w:tcBorders>
            <w:vAlign w:val="center"/>
          </w:tcPr>
          <w:p w:rsidR="00084FA5" w:rsidRPr="00AE63D0" w:rsidRDefault="00084FA5" w:rsidP="00DE3C1E">
            <w:pPr>
              <w:spacing w:line="276" w:lineRule="auto"/>
              <w:jc w:val="center"/>
              <w:rPr>
                <w:rFonts w:ascii="PT Astra Serif" w:hAnsi="PT Astra Serif"/>
                <w:sz w:val="20"/>
                <w:szCs w:val="20"/>
              </w:rPr>
            </w:pPr>
            <w:r w:rsidRPr="00AE63D0">
              <w:rPr>
                <w:rFonts w:ascii="PT Astra Serif" w:hAnsi="PT Astra Serif"/>
                <w:sz w:val="20"/>
                <w:szCs w:val="20"/>
              </w:rPr>
              <w:t>6,4</w:t>
            </w:r>
          </w:p>
        </w:tc>
      </w:tr>
      <w:tr w:rsidR="00084FA5" w:rsidRPr="00F53F9B" w:rsidTr="00DE3C1E">
        <w:tc>
          <w:tcPr>
            <w:tcW w:w="3684" w:type="dxa"/>
            <w:tcBorders>
              <w:top w:val="single" w:sz="4" w:space="0" w:color="000000"/>
              <w:left w:val="single" w:sz="4" w:space="0" w:color="000000"/>
              <w:bottom w:val="single" w:sz="4" w:space="0" w:color="000000"/>
              <w:right w:val="nil"/>
            </w:tcBorders>
            <w:hideMark/>
          </w:tcPr>
          <w:p w:rsidR="00084FA5" w:rsidRPr="00AE63D0" w:rsidRDefault="00084FA5" w:rsidP="00DE3C1E">
            <w:pPr>
              <w:snapToGrid w:val="0"/>
              <w:spacing w:line="276" w:lineRule="auto"/>
              <w:ind w:right="142" w:firstLine="34"/>
              <w:rPr>
                <w:rFonts w:ascii="PT Astra Serif" w:hAnsi="PT Astra Serif"/>
                <w:sz w:val="20"/>
                <w:szCs w:val="20"/>
              </w:rPr>
            </w:pPr>
            <w:r w:rsidRPr="00AE63D0">
              <w:rPr>
                <w:rFonts w:ascii="PT Astra Serif" w:hAnsi="PT Astra Serif"/>
                <w:sz w:val="20"/>
                <w:szCs w:val="20"/>
              </w:rPr>
              <w:t xml:space="preserve">Естественный прирост населения </w:t>
            </w:r>
          </w:p>
          <w:p w:rsidR="00084FA5" w:rsidRPr="00AE63D0" w:rsidRDefault="00084FA5" w:rsidP="00DE3C1E">
            <w:pPr>
              <w:spacing w:line="276" w:lineRule="auto"/>
              <w:ind w:right="142" w:firstLine="34"/>
              <w:rPr>
                <w:rFonts w:ascii="PT Astra Serif" w:hAnsi="PT Astra Serif"/>
                <w:sz w:val="20"/>
                <w:szCs w:val="20"/>
              </w:rPr>
            </w:pPr>
            <w:r w:rsidRPr="00AE63D0">
              <w:rPr>
                <w:rFonts w:ascii="PT Astra Serif" w:hAnsi="PT Astra Serif"/>
                <w:sz w:val="20"/>
                <w:szCs w:val="20"/>
              </w:rPr>
              <w:t>(на 1000 человек населения)</w:t>
            </w:r>
          </w:p>
        </w:tc>
        <w:tc>
          <w:tcPr>
            <w:tcW w:w="991" w:type="dxa"/>
            <w:tcBorders>
              <w:top w:val="single" w:sz="4" w:space="0" w:color="000000"/>
              <w:left w:val="single" w:sz="4" w:space="0" w:color="000000"/>
              <w:bottom w:val="single" w:sz="4" w:space="0" w:color="000000"/>
              <w:right w:val="single" w:sz="4" w:space="0" w:color="000000"/>
            </w:tcBorders>
            <w:vAlign w:val="center"/>
          </w:tcPr>
          <w:p w:rsidR="00084FA5" w:rsidRPr="00AE63D0" w:rsidRDefault="00084FA5" w:rsidP="00DE3C1E">
            <w:pPr>
              <w:snapToGrid w:val="0"/>
              <w:spacing w:line="276" w:lineRule="auto"/>
              <w:jc w:val="center"/>
              <w:rPr>
                <w:rFonts w:ascii="PT Astra Serif" w:hAnsi="PT Astra Serif"/>
                <w:sz w:val="20"/>
                <w:szCs w:val="20"/>
              </w:rPr>
            </w:pPr>
            <w:r w:rsidRPr="00AE63D0">
              <w:rPr>
                <w:rFonts w:ascii="PT Astra Serif" w:hAnsi="PT Astra Serif"/>
                <w:sz w:val="20"/>
                <w:szCs w:val="20"/>
              </w:rPr>
              <w:t>- 0,3</w:t>
            </w:r>
          </w:p>
        </w:tc>
        <w:tc>
          <w:tcPr>
            <w:tcW w:w="1134" w:type="dxa"/>
            <w:tcBorders>
              <w:top w:val="single" w:sz="4" w:space="0" w:color="000000"/>
              <w:left w:val="single" w:sz="4" w:space="0" w:color="000000"/>
              <w:bottom w:val="single" w:sz="4" w:space="0" w:color="000000"/>
              <w:right w:val="single" w:sz="4" w:space="0" w:color="000000"/>
            </w:tcBorders>
            <w:vAlign w:val="center"/>
          </w:tcPr>
          <w:p w:rsidR="00084FA5" w:rsidRPr="00AE63D0" w:rsidRDefault="00084FA5" w:rsidP="00DE3C1E">
            <w:pPr>
              <w:snapToGrid w:val="0"/>
              <w:spacing w:line="276" w:lineRule="auto"/>
              <w:jc w:val="center"/>
              <w:rPr>
                <w:rFonts w:ascii="PT Astra Serif" w:hAnsi="PT Astra Serif"/>
                <w:sz w:val="20"/>
                <w:szCs w:val="20"/>
              </w:rPr>
            </w:pPr>
            <w:r w:rsidRPr="00AE63D0">
              <w:rPr>
                <w:rFonts w:ascii="PT Astra Serif" w:hAnsi="PT Astra Serif"/>
                <w:sz w:val="20"/>
                <w:szCs w:val="20"/>
              </w:rPr>
              <w:t>3,6</w:t>
            </w:r>
          </w:p>
        </w:tc>
        <w:tc>
          <w:tcPr>
            <w:tcW w:w="1134" w:type="dxa"/>
            <w:tcBorders>
              <w:top w:val="single" w:sz="4" w:space="0" w:color="000000"/>
              <w:left w:val="single" w:sz="4" w:space="0" w:color="000000"/>
              <w:bottom w:val="single" w:sz="4" w:space="0" w:color="000000"/>
              <w:right w:val="nil"/>
            </w:tcBorders>
            <w:vAlign w:val="center"/>
          </w:tcPr>
          <w:p w:rsidR="00084FA5" w:rsidRPr="00AE63D0" w:rsidRDefault="00084FA5" w:rsidP="00DE3C1E">
            <w:pPr>
              <w:snapToGrid w:val="0"/>
              <w:spacing w:line="276" w:lineRule="auto"/>
              <w:jc w:val="center"/>
              <w:rPr>
                <w:rFonts w:ascii="PT Astra Serif" w:hAnsi="PT Astra Serif"/>
                <w:sz w:val="20"/>
                <w:szCs w:val="20"/>
              </w:rPr>
            </w:pPr>
            <w:r w:rsidRPr="00AE63D0">
              <w:rPr>
                <w:rFonts w:ascii="PT Astra Serif" w:hAnsi="PT Astra Serif"/>
                <w:sz w:val="20"/>
                <w:szCs w:val="20"/>
              </w:rPr>
              <w:t>2,3</w:t>
            </w:r>
          </w:p>
        </w:tc>
        <w:tc>
          <w:tcPr>
            <w:tcW w:w="854" w:type="dxa"/>
            <w:tcBorders>
              <w:top w:val="single" w:sz="4" w:space="0" w:color="000000"/>
              <w:left w:val="single" w:sz="4" w:space="0" w:color="000000"/>
              <w:bottom w:val="single" w:sz="4" w:space="0" w:color="000000"/>
              <w:right w:val="nil"/>
            </w:tcBorders>
            <w:vAlign w:val="center"/>
          </w:tcPr>
          <w:p w:rsidR="00084FA5" w:rsidRPr="00AE63D0" w:rsidRDefault="00084FA5" w:rsidP="00DE3C1E">
            <w:pPr>
              <w:spacing w:line="276" w:lineRule="auto"/>
              <w:jc w:val="center"/>
              <w:rPr>
                <w:rFonts w:ascii="PT Astra Serif" w:hAnsi="PT Astra Serif"/>
                <w:sz w:val="20"/>
                <w:szCs w:val="20"/>
              </w:rPr>
            </w:pPr>
            <w:r w:rsidRPr="00AE63D0">
              <w:rPr>
                <w:rFonts w:ascii="PT Astra Serif" w:hAnsi="PT Astra Serif"/>
                <w:sz w:val="20"/>
                <w:szCs w:val="20"/>
              </w:rPr>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084FA5" w:rsidRPr="00AE63D0" w:rsidRDefault="00084FA5" w:rsidP="00DE3C1E">
            <w:pPr>
              <w:spacing w:line="276" w:lineRule="auto"/>
              <w:jc w:val="center"/>
              <w:rPr>
                <w:rFonts w:ascii="PT Astra Serif" w:hAnsi="PT Astra Serif"/>
                <w:sz w:val="20"/>
                <w:szCs w:val="20"/>
              </w:rPr>
            </w:pPr>
            <w:r w:rsidRPr="00AE63D0">
              <w:rPr>
                <w:rFonts w:ascii="PT Astra Serif" w:hAnsi="PT Astra Serif"/>
                <w:sz w:val="20"/>
                <w:szCs w:val="20"/>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084FA5" w:rsidRPr="00AE63D0" w:rsidRDefault="00084FA5" w:rsidP="00DE3C1E">
            <w:pPr>
              <w:spacing w:line="276" w:lineRule="auto"/>
              <w:jc w:val="center"/>
              <w:rPr>
                <w:rFonts w:ascii="PT Astra Serif" w:hAnsi="PT Astra Serif"/>
                <w:sz w:val="20"/>
                <w:szCs w:val="20"/>
              </w:rPr>
            </w:pPr>
            <w:r w:rsidRPr="00AE63D0">
              <w:rPr>
                <w:rFonts w:ascii="PT Astra Serif" w:hAnsi="PT Astra Serif"/>
                <w:sz w:val="20"/>
                <w:szCs w:val="20"/>
              </w:rPr>
              <w:t>2,8</w:t>
            </w:r>
          </w:p>
        </w:tc>
      </w:tr>
      <w:tr w:rsidR="00084FA5" w:rsidRPr="00F53F9B" w:rsidTr="00DE3C1E">
        <w:trPr>
          <w:trHeight w:val="491"/>
        </w:trPr>
        <w:tc>
          <w:tcPr>
            <w:tcW w:w="3684" w:type="dxa"/>
            <w:tcBorders>
              <w:top w:val="single" w:sz="4" w:space="0" w:color="000000"/>
              <w:left w:val="single" w:sz="4" w:space="0" w:color="000000"/>
              <w:bottom w:val="single" w:sz="4" w:space="0" w:color="000000"/>
              <w:right w:val="nil"/>
            </w:tcBorders>
            <w:hideMark/>
          </w:tcPr>
          <w:p w:rsidR="00084FA5" w:rsidRPr="00AF13F5" w:rsidRDefault="00084FA5" w:rsidP="00DE3C1E">
            <w:pPr>
              <w:widowControl w:val="0"/>
              <w:suppressAutoHyphens w:val="0"/>
              <w:autoSpaceDE w:val="0"/>
              <w:snapToGrid w:val="0"/>
              <w:ind w:firstLine="34"/>
              <w:jc w:val="both"/>
              <w:rPr>
                <w:rFonts w:ascii="PT Astra Serif" w:hAnsi="PT Astra Serif"/>
                <w:sz w:val="20"/>
                <w:szCs w:val="20"/>
              </w:rPr>
            </w:pPr>
            <w:r w:rsidRPr="00AF13F5">
              <w:rPr>
                <w:rFonts w:ascii="PT Astra Serif" w:hAnsi="PT Astra Serif"/>
                <w:sz w:val="20"/>
                <w:szCs w:val="20"/>
              </w:rPr>
              <w:t>Миграционный прирост населения</w:t>
            </w:r>
          </w:p>
          <w:p w:rsidR="00084FA5" w:rsidRPr="00AF13F5" w:rsidRDefault="00084FA5" w:rsidP="00DE3C1E">
            <w:pPr>
              <w:spacing w:after="120" w:line="276" w:lineRule="auto"/>
              <w:ind w:right="140" w:firstLine="34"/>
              <w:rPr>
                <w:rFonts w:ascii="PT Astra Serif" w:hAnsi="PT Astra Serif"/>
                <w:sz w:val="20"/>
                <w:szCs w:val="20"/>
              </w:rPr>
            </w:pPr>
            <w:r w:rsidRPr="00AF13F5">
              <w:rPr>
                <w:rFonts w:ascii="PT Astra Serif" w:hAnsi="PT Astra Serif"/>
                <w:sz w:val="20"/>
                <w:szCs w:val="20"/>
              </w:rPr>
              <w:t>(на 1000 человек населения)</w:t>
            </w:r>
          </w:p>
        </w:tc>
        <w:tc>
          <w:tcPr>
            <w:tcW w:w="991" w:type="dxa"/>
            <w:tcBorders>
              <w:top w:val="single" w:sz="4" w:space="0" w:color="000000"/>
              <w:left w:val="single" w:sz="4" w:space="0" w:color="000000"/>
              <w:bottom w:val="single" w:sz="4" w:space="0" w:color="000000"/>
              <w:right w:val="single" w:sz="4" w:space="0" w:color="000000"/>
            </w:tcBorders>
            <w:vAlign w:val="center"/>
          </w:tcPr>
          <w:p w:rsidR="00084FA5" w:rsidRPr="00AF13F5" w:rsidRDefault="00084FA5" w:rsidP="00DE3C1E">
            <w:pPr>
              <w:snapToGrid w:val="0"/>
              <w:spacing w:line="276" w:lineRule="auto"/>
              <w:jc w:val="center"/>
              <w:rPr>
                <w:rFonts w:ascii="PT Astra Serif" w:hAnsi="PT Astra Serif"/>
                <w:sz w:val="20"/>
                <w:szCs w:val="20"/>
              </w:rPr>
            </w:pPr>
            <w:r w:rsidRPr="00AF13F5">
              <w:rPr>
                <w:rFonts w:ascii="PT Astra Serif" w:hAnsi="PT Astra Serif"/>
                <w:sz w:val="20"/>
                <w:szCs w:val="20"/>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084FA5" w:rsidRPr="00AF13F5" w:rsidRDefault="00084FA5" w:rsidP="00DE3C1E">
            <w:pPr>
              <w:snapToGrid w:val="0"/>
              <w:spacing w:line="276" w:lineRule="auto"/>
              <w:jc w:val="center"/>
              <w:rPr>
                <w:rFonts w:ascii="PT Astra Serif" w:hAnsi="PT Astra Serif"/>
                <w:sz w:val="20"/>
                <w:szCs w:val="20"/>
              </w:rPr>
            </w:pPr>
            <w:r w:rsidRPr="00AF13F5">
              <w:rPr>
                <w:rFonts w:ascii="PT Astra Serif" w:hAnsi="PT Astra Serif"/>
                <w:sz w:val="20"/>
                <w:szCs w:val="20"/>
              </w:rPr>
              <w:t>6,6</w:t>
            </w:r>
          </w:p>
        </w:tc>
        <w:tc>
          <w:tcPr>
            <w:tcW w:w="1134" w:type="dxa"/>
            <w:tcBorders>
              <w:top w:val="single" w:sz="4" w:space="0" w:color="000000"/>
              <w:left w:val="single" w:sz="4" w:space="0" w:color="000000"/>
              <w:bottom w:val="single" w:sz="4" w:space="0" w:color="000000"/>
              <w:right w:val="nil"/>
            </w:tcBorders>
            <w:vAlign w:val="center"/>
          </w:tcPr>
          <w:p w:rsidR="00084FA5" w:rsidRPr="00AF13F5" w:rsidRDefault="00084FA5" w:rsidP="00DE3C1E">
            <w:pPr>
              <w:snapToGrid w:val="0"/>
              <w:spacing w:line="276" w:lineRule="auto"/>
              <w:jc w:val="center"/>
              <w:rPr>
                <w:rFonts w:ascii="PT Astra Serif" w:hAnsi="PT Astra Serif"/>
                <w:sz w:val="20"/>
                <w:szCs w:val="20"/>
              </w:rPr>
            </w:pPr>
            <w:r w:rsidRPr="00AF13F5">
              <w:rPr>
                <w:rFonts w:ascii="PT Astra Serif" w:hAnsi="PT Astra Serif"/>
                <w:sz w:val="20"/>
                <w:szCs w:val="20"/>
              </w:rPr>
              <w:t>6,3</w:t>
            </w:r>
          </w:p>
        </w:tc>
        <w:tc>
          <w:tcPr>
            <w:tcW w:w="854" w:type="dxa"/>
            <w:tcBorders>
              <w:top w:val="single" w:sz="4" w:space="0" w:color="000000"/>
              <w:left w:val="single" w:sz="4" w:space="0" w:color="000000"/>
              <w:bottom w:val="single" w:sz="4" w:space="0" w:color="000000"/>
              <w:right w:val="nil"/>
            </w:tcBorders>
            <w:vAlign w:val="center"/>
          </w:tcPr>
          <w:p w:rsidR="00084FA5" w:rsidRPr="00AF13F5" w:rsidRDefault="00084FA5" w:rsidP="00DE3C1E">
            <w:pPr>
              <w:spacing w:line="276" w:lineRule="auto"/>
              <w:jc w:val="center"/>
              <w:rPr>
                <w:rFonts w:ascii="PT Astra Serif" w:hAnsi="PT Astra Serif"/>
                <w:sz w:val="20"/>
                <w:szCs w:val="20"/>
              </w:rPr>
            </w:pPr>
            <w:r w:rsidRPr="00AF13F5">
              <w:rPr>
                <w:rFonts w:ascii="PT Astra Serif" w:hAnsi="PT Astra Serif"/>
                <w:sz w:val="20"/>
                <w:szCs w:val="20"/>
              </w:rPr>
              <w:t>6,7</w:t>
            </w:r>
          </w:p>
        </w:tc>
        <w:tc>
          <w:tcPr>
            <w:tcW w:w="709" w:type="dxa"/>
            <w:tcBorders>
              <w:top w:val="single" w:sz="4" w:space="0" w:color="000000"/>
              <w:left w:val="single" w:sz="4" w:space="0" w:color="000000"/>
              <w:bottom w:val="single" w:sz="4" w:space="0" w:color="000000"/>
              <w:right w:val="single" w:sz="4" w:space="0" w:color="000000"/>
            </w:tcBorders>
            <w:vAlign w:val="center"/>
          </w:tcPr>
          <w:p w:rsidR="00084FA5" w:rsidRPr="00AF13F5" w:rsidRDefault="00084FA5" w:rsidP="00DE3C1E">
            <w:pPr>
              <w:spacing w:line="276" w:lineRule="auto"/>
              <w:jc w:val="center"/>
              <w:rPr>
                <w:rFonts w:ascii="PT Astra Serif" w:hAnsi="PT Astra Serif"/>
                <w:sz w:val="20"/>
                <w:szCs w:val="20"/>
              </w:rPr>
            </w:pPr>
            <w:r w:rsidRPr="00AF13F5">
              <w:rPr>
                <w:rFonts w:ascii="PT Astra Serif" w:hAnsi="PT Astra Serif"/>
                <w:sz w:val="20"/>
                <w:szCs w:val="20"/>
              </w:rPr>
              <w:t>5,7</w:t>
            </w:r>
          </w:p>
        </w:tc>
        <w:tc>
          <w:tcPr>
            <w:tcW w:w="850" w:type="dxa"/>
            <w:tcBorders>
              <w:top w:val="single" w:sz="4" w:space="0" w:color="000000"/>
              <w:left w:val="single" w:sz="4" w:space="0" w:color="000000"/>
              <w:bottom w:val="single" w:sz="4" w:space="0" w:color="000000"/>
              <w:right w:val="single" w:sz="4" w:space="0" w:color="000000"/>
            </w:tcBorders>
            <w:vAlign w:val="center"/>
          </w:tcPr>
          <w:p w:rsidR="00084FA5" w:rsidRPr="00AF13F5" w:rsidRDefault="00084FA5" w:rsidP="00DE3C1E">
            <w:pPr>
              <w:spacing w:line="276" w:lineRule="auto"/>
              <w:jc w:val="center"/>
              <w:rPr>
                <w:rFonts w:ascii="PT Astra Serif" w:hAnsi="PT Astra Serif"/>
                <w:sz w:val="20"/>
                <w:szCs w:val="20"/>
              </w:rPr>
            </w:pPr>
            <w:r w:rsidRPr="00AF13F5">
              <w:rPr>
                <w:rFonts w:ascii="PT Astra Serif" w:hAnsi="PT Astra Serif"/>
                <w:sz w:val="20"/>
                <w:szCs w:val="20"/>
              </w:rPr>
              <w:t>4,7</w:t>
            </w:r>
          </w:p>
        </w:tc>
      </w:tr>
    </w:tbl>
    <w:p w:rsidR="00084FA5" w:rsidRPr="00F53F9B" w:rsidRDefault="00084FA5" w:rsidP="00084FA5">
      <w:pPr>
        <w:suppressAutoHyphens w:val="0"/>
        <w:rPr>
          <w:rFonts w:ascii="PT Astra Serif" w:eastAsia="Calibri" w:hAnsi="PT Astra Serif"/>
          <w:kern w:val="2"/>
          <w:sz w:val="26"/>
          <w:szCs w:val="26"/>
          <w:highlight w:val="yellow"/>
          <w:lang w:eastAsia="en-US"/>
          <w14:ligatures w14:val="standardContextual"/>
        </w:rPr>
      </w:pPr>
    </w:p>
    <w:p w:rsidR="00084FA5" w:rsidRPr="00AF13F5" w:rsidRDefault="00084FA5" w:rsidP="00084FA5">
      <w:pPr>
        <w:suppressAutoHyphens w:val="0"/>
        <w:ind w:firstLine="709"/>
        <w:jc w:val="both"/>
        <w:rPr>
          <w:rFonts w:ascii="PT Astra Serif" w:eastAsia="Calibri" w:hAnsi="PT Astra Serif"/>
          <w:sz w:val="26"/>
          <w:szCs w:val="26"/>
          <w:lang w:eastAsia="en-US"/>
        </w:rPr>
      </w:pPr>
      <w:r w:rsidRPr="00AF13F5">
        <w:rPr>
          <w:rFonts w:ascii="PT Astra Serif" w:eastAsia="Calibri" w:hAnsi="PT Astra Serif"/>
          <w:sz w:val="26"/>
          <w:szCs w:val="26"/>
          <w:lang w:eastAsia="en-US"/>
        </w:rPr>
        <w:t xml:space="preserve">На протяжении ряда лет наблюдается замедление суммарного коэффициента рождаемости, </w:t>
      </w:r>
      <w:r w:rsidRPr="00AF13F5">
        <w:rPr>
          <w:rFonts w:ascii="PT Astra Serif" w:hAnsi="PT Astra Serif"/>
          <w:sz w:val="26"/>
          <w:szCs w:val="26"/>
        </w:rPr>
        <w:t>особенно в период, начиная с 2019 года,</w:t>
      </w:r>
      <w:r w:rsidRPr="00AF13F5">
        <w:rPr>
          <w:rFonts w:ascii="PT Astra Serif" w:eastAsia="Calibri" w:hAnsi="PT Astra Serif"/>
          <w:sz w:val="26"/>
          <w:szCs w:val="26"/>
          <w:lang w:eastAsia="en-US"/>
        </w:rPr>
        <w:t xml:space="preserve"> что соответствует общероссийским тенденциям. </w:t>
      </w:r>
    </w:p>
    <w:p w:rsidR="00084FA5" w:rsidRPr="00D7645F" w:rsidRDefault="00084FA5" w:rsidP="00084FA5">
      <w:pPr>
        <w:tabs>
          <w:tab w:val="left" w:pos="3828"/>
        </w:tabs>
        <w:suppressAutoHyphens w:val="0"/>
        <w:ind w:firstLine="709"/>
        <w:jc w:val="both"/>
        <w:rPr>
          <w:rFonts w:ascii="PT Astra Serif" w:hAnsi="PT Astra Serif"/>
          <w:sz w:val="26"/>
          <w:szCs w:val="26"/>
        </w:rPr>
      </w:pPr>
      <w:r w:rsidRPr="00D7645F">
        <w:rPr>
          <w:rFonts w:ascii="PT Astra Serif" w:hAnsi="PT Astra Serif"/>
          <w:sz w:val="26"/>
          <w:szCs w:val="26"/>
        </w:rPr>
        <w:t xml:space="preserve">На снижение уровня рождаемости в городе, как и в целом в стране, оказывает влияние демографический провал рождаемости 90-е годы прошлого столетия. </w:t>
      </w:r>
    </w:p>
    <w:p w:rsidR="00084FA5" w:rsidRPr="00D7645F" w:rsidRDefault="00084FA5" w:rsidP="00084FA5">
      <w:pPr>
        <w:suppressAutoHyphens w:val="0"/>
        <w:ind w:firstLine="709"/>
        <w:jc w:val="both"/>
        <w:rPr>
          <w:rFonts w:ascii="PT Astra Serif" w:eastAsia="Calibri" w:hAnsi="PT Astra Serif"/>
          <w:sz w:val="26"/>
          <w:szCs w:val="26"/>
          <w:lang w:eastAsia="en-US"/>
        </w:rPr>
      </w:pPr>
      <w:r w:rsidRPr="00D7645F">
        <w:rPr>
          <w:rFonts w:ascii="PT Astra Serif" w:eastAsia="Calibri" w:hAnsi="PT Astra Serif"/>
          <w:sz w:val="26"/>
          <w:szCs w:val="26"/>
          <w:lang w:eastAsia="en-US"/>
        </w:rPr>
        <w:t xml:space="preserve">В течение 2023 года уровень смертности населения снизился до  244 человек, что составляет 74,4% </w:t>
      </w:r>
      <w:r>
        <w:rPr>
          <w:rFonts w:ascii="PT Astra Serif" w:eastAsia="Calibri" w:hAnsi="PT Astra Serif"/>
          <w:sz w:val="26"/>
          <w:szCs w:val="26"/>
          <w:lang w:eastAsia="en-US"/>
        </w:rPr>
        <w:t xml:space="preserve">от </w:t>
      </w:r>
      <w:r w:rsidRPr="00D7645F">
        <w:rPr>
          <w:rFonts w:ascii="PT Astra Serif" w:eastAsia="Calibri" w:hAnsi="PT Astra Serif"/>
          <w:sz w:val="26"/>
          <w:szCs w:val="26"/>
          <w:lang w:eastAsia="en-US"/>
        </w:rPr>
        <w:t xml:space="preserve">показателя прошлого года. </w:t>
      </w:r>
    </w:p>
    <w:p w:rsidR="00084FA5" w:rsidRPr="00B51DFF" w:rsidRDefault="00084FA5" w:rsidP="00084FA5">
      <w:pPr>
        <w:suppressAutoHyphens w:val="0"/>
        <w:ind w:firstLine="709"/>
        <w:jc w:val="both"/>
        <w:rPr>
          <w:rFonts w:ascii="PT Astra Serif" w:eastAsia="Calibri" w:hAnsi="PT Astra Serif"/>
          <w:sz w:val="26"/>
          <w:szCs w:val="26"/>
          <w:lang w:eastAsia="en-US"/>
        </w:rPr>
      </w:pPr>
      <w:r w:rsidRPr="00B51DFF">
        <w:rPr>
          <w:rFonts w:ascii="PT Astra Serif" w:eastAsia="Calibri" w:hAnsi="PT Astra Serif"/>
          <w:sz w:val="26"/>
          <w:szCs w:val="26"/>
          <w:lang w:eastAsia="en-US"/>
        </w:rPr>
        <w:t>Если ранее показатель рождаемости превышал уровень смертности примерно в 2 раза, то по итогам 2023 года он снизился до 1,6 раза, В 2022 году естественная убыль населения составила 11 человек, а по результатам 2023 года – естественный прирост населения составил 139 человек.</w:t>
      </w:r>
    </w:p>
    <w:p w:rsidR="00084FA5" w:rsidRPr="00D7645F" w:rsidRDefault="00084FA5" w:rsidP="00084FA5">
      <w:pPr>
        <w:suppressAutoHyphens w:val="0"/>
        <w:ind w:firstLine="709"/>
        <w:jc w:val="both"/>
        <w:rPr>
          <w:rFonts w:ascii="PT Astra Serif" w:hAnsi="PT Astra Serif"/>
          <w:sz w:val="26"/>
          <w:szCs w:val="26"/>
        </w:rPr>
      </w:pPr>
      <w:r w:rsidRPr="00D7645F">
        <w:rPr>
          <w:rFonts w:ascii="PT Astra Serif" w:eastAsia="Calibri" w:hAnsi="PT Astra Serif"/>
          <w:sz w:val="26"/>
          <w:szCs w:val="26"/>
          <w:lang w:eastAsia="en-US"/>
        </w:rPr>
        <w:t>Несмотря на ряд негативных моментов, в прог</w:t>
      </w:r>
      <w:r w:rsidRPr="00D7645F">
        <w:rPr>
          <w:rFonts w:ascii="PT Astra Serif" w:hAnsi="PT Astra Serif"/>
          <w:sz w:val="26"/>
          <w:szCs w:val="26"/>
        </w:rPr>
        <w:t xml:space="preserve">нозном периоде предполагается устойчивое демографическое развитие, которое обусловлено относительно молодой возрастной структурой населения.  В тоже время можно отметить тенденцию прироста населения старшего трудоспособного возраста, что </w:t>
      </w:r>
      <w:r w:rsidRPr="00D7645F">
        <w:rPr>
          <w:rFonts w:ascii="PT Astra Serif" w:hAnsi="PT Astra Serif"/>
          <w:sz w:val="26"/>
          <w:szCs w:val="26"/>
        </w:rPr>
        <w:lastRenderedPageBreak/>
        <w:t xml:space="preserve">говорит о том, что многие горожане после окончания трудовой деятельности остаются на территории муниципального образования. </w:t>
      </w:r>
    </w:p>
    <w:p w:rsidR="00084FA5" w:rsidRPr="00D7645F" w:rsidRDefault="00084FA5" w:rsidP="00084FA5">
      <w:pPr>
        <w:tabs>
          <w:tab w:val="num" w:pos="0"/>
        </w:tabs>
        <w:suppressAutoHyphens w:val="0"/>
        <w:ind w:firstLine="709"/>
        <w:jc w:val="both"/>
        <w:rPr>
          <w:rFonts w:ascii="PT Astra Serif" w:hAnsi="PT Astra Serif"/>
          <w:sz w:val="26"/>
          <w:szCs w:val="26"/>
        </w:rPr>
      </w:pPr>
      <w:r w:rsidRPr="00D7645F">
        <w:rPr>
          <w:rFonts w:ascii="PT Astra Serif" w:hAnsi="PT Astra Serif"/>
          <w:sz w:val="26"/>
          <w:szCs w:val="26"/>
        </w:rPr>
        <w:t>Динамика миграционного прироста в целом положительно влияет на формирование демографического потенциала муниципального образования. На территорию города прибывают граждане трудоспособного возраста, что  положительно влия</w:t>
      </w:r>
      <w:r>
        <w:rPr>
          <w:rFonts w:ascii="PT Astra Serif" w:hAnsi="PT Astra Serif"/>
          <w:sz w:val="26"/>
          <w:szCs w:val="26"/>
        </w:rPr>
        <w:t>е</w:t>
      </w:r>
      <w:r w:rsidRPr="00D7645F">
        <w:rPr>
          <w:rFonts w:ascii="PT Astra Serif" w:hAnsi="PT Astra Serif"/>
          <w:sz w:val="26"/>
          <w:szCs w:val="26"/>
        </w:rPr>
        <w:t>т на демографическую ситуацию.</w:t>
      </w:r>
    </w:p>
    <w:p w:rsidR="00084FA5" w:rsidRPr="00D7645F" w:rsidRDefault="00084FA5" w:rsidP="00084FA5">
      <w:pPr>
        <w:ind w:firstLine="709"/>
        <w:jc w:val="both"/>
        <w:rPr>
          <w:rFonts w:ascii="PT Astra Serif" w:hAnsi="PT Astra Serif"/>
          <w:sz w:val="26"/>
          <w:szCs w:val="26"/>
        </w:rPr>
      </w:pPr>
      <w:r w:rsidRPr="00D7645F">
        <w:rPr>
          <w:rFonts w:ascii="PT Astra Serif" w:hAnsi="PT Astra Serif"/>
          <w:sz w:val="26"/>
          <w:szCs w:val="26"/>
        </w:rPr>
        <w:t>Потребность экономики города Югорска в трудовых ресурсах восполняется за счет внутри и межрегиональных миграционных потоков. Миграционные потоки иностранной рабочей силы в отчетном периоде были минимизированы, в связи с действием ограничительных мер, связанных с заболеваемостью населения новой коронавирусной инфекцией.</w:t>
      </w:r>
    </w:p>
    <w:p w:rsidR="00084FA5" w:rsidRPr="00D7645F" w:rsidRDefault="00084FA5" w:rsidP="00084FA5">
      <w:pPr>
        <w:ind w:firstLine="709"/>
        <w:jc w:val="both"/>
        <w:rPr>
          <w:rFonts w:ascii="PT Astra Serif" w:hAnsi="PT Astra Serif"/>
          <w:sz w:val="26"/>
          <w:szCs w:val="26"/>
        </w:rPr>
      </w:pPr>
      <w:r w:rsidRPr="00D7645F">
        <w:rPr>
          <w:rFonts w:ascii="PT Astra Serif" w:hAnsi="PT Astra Serif"/>
          <w:sz w:val="26"/>
          <w:szCs w:val="26"/>
        </w:rPr>
        <w:t xml:space="preserve">Прогноз перспективной численности населения города Югорска основывается на положительных тенденциях демографического развития, которые предполагают сохранение показателей рождаемости, снижение уровня смертности и стабильность миграционного притока населения. </w:t>
      </w:r>
    </w:p>
    <w:p w:rsidR="00084FA5" w:rsidRPr="00AF13F5" w:rsidRDefault="00084FA5" w:rsidP="00084FA5">
      <w:pPr>
        <w:widowControl w:val="0"/>
        <w:suppressAutoHyphens w:val="0"/>
        <w:autoSpaceDE w:val="0"/>
        <w:ind w:firstLine="709"/>
        <w:jc w:val="both"/>
        <w:rPr>
          <w:rFonts w:ascii="PT Astra Serif" w:hAnsi="PT Astra Serif"/>
          <w:sz w:val="26"/>
          <w:szCs w:val="26"/>
        </w:rPr>
      </w:pPr>
      <w:r w:rsidRPr="00AF13F5">
        <w:rPr>
          <w:rFonts w:ascii="PT Astra Serif" w:hAnsi="PT Astra Serif"/>
          <w:sz w:val="26"/>
          <w:szCs w:val="26"/>
        </w:rPr>
        <w:t>По оценке 2024 года среднегодовая численность постоянного населения города составит 39,4 тыс. человек. Общий прирост численности постоянного населения за период с 2024-2027 годы составит около 1,5 тыс. человек и, к концу 2027 года, достигнет 40,4 тыс. человек.</w:t>
      </w:r>
    </w:p>
    <w:p w:rsidR="00084FA5" w:rsidRPr="00AF13F5" w:rsidRDefault="00084FA5" w:rsidP="00084FA5">
      <w:pPr>
        <w:ind w:firstLine="709"/>
        <w:jc w:val="both"/>
        <w:rPr>
          <w:rFonts w:ascii="PT Astra Serif" w:hAnsi="PT Astra Serif"/>
          <w:sz w:val="26"/>
          <w:szCs w:val="26"/>
        </w:rPr>
      </w:pPr>
      <w:r w:rsidRPr="00AF13F5">
        <w:rPr>
          <w:rFonts w:ascii="PT Astra Serif" w:hAnsi="PT Astra Serif"/>
          <w:sz w:val="26"/>
          <w:szCs w:val="26"/>
        </w:rPr>
        <w:t>Основным инструментом для достижения целевых ориентиров будет являться реализация национальных проектов «Здравоохранение» и «Демография», основными задачами которых являются создание благоприятных условий для рождения и воспитания детей, укрепление здоровья населения, пропаганда здорового образа жизни через занятия физической культурой и спортом, активное долголетие и повышение качества жизни.</w:t>
      </w:r>
    </w:p>
    <w:p w:rsidR="00084FA5" w:rsidRPr="00F53F9B" w:rsidRDefault="00084FA5" w:rsidP="00084FA5">
      <w:pPr>
        <w:ind w:firstLine="567"/>
        <w:jc w:val="both"/>
        <w:rPr>
          <w:sz w:val="26"/>
          <w:szCs w:val="26"/>
          <w:highlight w:val="yellow"/>
        </w:rPr>
      </w:pPr>
    </w:p>
    <w:p w:rsidR="00B97468" w:rsidRPr="00F53F9B" w:rsidRDefault="00B97468" w:rsidP="00B97468">
      <w:pPr>
        <w:ind w:firstLine="567"/>
        <w:jc w:val="both"/>
        <w:rPr>
          <w:sz w:val="26"/>
          <w:szCs w:val="26"/>
          <w:highlight w:val="yellow"/>
        </w:rPr>
      </w:pPr>
    </w:p>
    <w:p w:rsidR="00A27578" w:rsidRPr="00F60B55" w:rsidRDefault="00A27578" w:rsidP="00A27578">
      <w:pPr>
        <w:keepNext/>
        <w:tabs>
          <w:tab w:val="left" w:pos="0"/>
        </w:tabs>
        <w:jc w:val="center"/>
        <w:outlineLvl w:val="1"/>
        <w:rPr>
          <w:rFonts w:ascii="PT Astra Serif" w:hAnsi="PT Astra Serif"/>
          <w:b/>
          <w:sz w:val="28"/>
          <w:szCs w:val="28"/>
        </w:rPr>
      </w:pPr>
      <w:r w:rsidRPr="00F60B55">
        <w:rPr>
          <w:rFonts w:ascii="PT Astra Serif" w:hAnsi="PT Astra Serif"/>
          <w:b/>
          <w:sz w:val="28"/>
          <w:szCs w:val="28"/>
        </w:rPr>
        <w:t>Промышленное производство</w:t>
      </w:r>
    </w:p>
    <w:p w:rsidR="00C05077" w:rsidRPr="00F53F9B" w:rsidRDefault="00C05077" w:rsidP="00A27578">
      <w:pPr>
        <w:numPr>
          <w:ilvl w:val="0"/>
          <w:numId w:val="6"/>
        </w:numPr>
        <w:tabs>
          <w:tab w:val="num" w:pos="0"/>
        </w:tabs>
        <w:suppressAutoHyphens w:val="0"/>
        <w:ind w:left="0" w:firstLine="426"/>
        <w:jc w:val="both"/>
        <w:rPr>
          <w:rFonts w:ascii="PT Astra Serif" w:hAnsi="PT Astra Serif"/>
          <w:sz w:val="26"/>
          <w:szCs w:val="26"/>
          <w:highlight w:val="yellow"/>
        </w:rPr>
      </w:pPr>
    </w:p>
    <w:p w:rsidR="00F60B55" w:rsidRDefault="00F60B55" w:rsidP="00F60B55">
      <w:pPr>
        <w:numPr>
          <w:ilvl w:val="0"/>
          <w:numId w:val="6"/>
        </w:numPr>
        <w:tabs>
          <w:tab w:val="clear" w:pos="432"/>
          <w:tab w:val="num" w:pos="0"/>
          <w:tab w:val="left" w:pos="709"/>
        </w:tabs>
        <w:ind w:left="0" w:firstLine="709"/>
        <w:jc w:val="both"/>
        <w:rPr>
          <w:rFonts w:ascii="PT Astra Serif" w:hAnsi="PT Astra Serif"/>
          <w:sz w:val="26"/>
          <w:szCs w:val="26"/>
        </w:rPr>
      </w:pPr>
      <w:r>
        <w:rPr>
          <w:rFonts w:ascii="PT Astra Serif" w:hAnsi="PT Astra Serif"/>
          <w:sz w:val="26"/>
          <w:szCs w:val="26"/>
        </w:rPr>
        <w:t xml:space="preserve">По итогам 2023 года наблюдалось значительное увеличение объема </w:t>
      </w:r>
      <w:r w:rsidRPr="00047A5D">
        <w:rPr>
          <w:rFonts w:ascii="PT Astra Serif" w:hAnsi="PT Astra Serif"/>
          <w:sz w:val="26"/>
          <w:szCs w:val="26"/>
        </w:rPr>
        <w:t xml:space="preserve">отгруженных товаров собственного производства сторонним организациям по кругу крупных и средних производителей промышленной продукции </w:t>
      </w:r>
      <w:r>
        <w:rPr>
          <w:rFonts w:ascii="PT Astra Serif" w:hAnsi="PT Astra Serif"/>
          <w:sz w:val="26"/>
          <w:szCs w:val="26"/>
        </w:rPr>
        <w:t xml:space="preserve">- </w:t>
      </w:r>
      <w:r w:rsidRPr="00047A5D">
        <w:rPr>
          <w:rFonts w:ascii="PT Astra Serif" w:hAnsi="PT Astra Serif"/>
          <w:sz w:val="26"/>
          <w:szCs w:val="26"/>
        </w:rPr>
        <w:t>7 812,4 млн. рублей (рост в 2,4 раза в сопоставимых ценах)</w:t>
      </w:r>
      <w:r>
        <w:rPr>
          <w:rFonts w:ascii="PT Astra Serif" w:hAnsi="PT Astra Serif"/>
          <w:sz w:val="26"/>
          <w:szCs w:val="26"/>
        </w:rPr>
        <w:t>, из них объем обрабатывающих производств – 7 190,4 млн. рублей (рост в 2,7 раза в сопоставимых ценах).</w:t>
      </w:r>
    </w:p>
    <w:p w:rsidR="00F60B55" w:rsidRDefault="00F60B55" w:rsidP="00F60B55">
      <w:pPr>
        <w:tabs>
          <w:tab w:val="num" w:pos="0"/>
        </w:tabs>
        <w:ind w:firstLine="709"/>
        <w:jc w:val="both"/>
        <w:rPr>
          <w:rFonts w:ascii="PT Astra Serif" w:hAnsi="PT Astra Serif"/>
          <w:sz w:val="26"/>
          <w:szCs w:val="26"/>
        </w:rPr>
      </w:pPr>
      <w:r>
        <w:rPr>
          <w:rFonts w:ascii="PT Astra Serif" w:hAnsi="PT Astra Serif"/>
          <w:sz w:val="26"/>
          <w:szCs w:val="26"/>
        </w:rPr>
        <w:t xml:space="preserve">На увеличение показателя повлиял рост </w:t>
      </w:r>
      <w:r w:rsidRPr="00FB2D37">
        <w:rPr>
          <w:rFonts w:ascii="PT Astra Serif" w:hAnsi="PT Astra Serif"/>
          <w:sz w:val="26"/>
          <w:szCs w:val="26"/>
        </w:rPr>
        <w:t>объема услуг п</w:t>
      </w:r>
      <w:r>
        <w:rPr>
          <w:rFonts w:ascii="PT Astra Serif" w:hAnsi="PT Astra Serif"/>
          <w:sz w:val="26"/>
          <w:szCs w:val="26"/>
        </w:rPr>
        <w:t>ромышленного характера - ремонт</w:t>
      </w:r>
      <w:r w:rsidRPr="00FB2D37">
        <w:rPr>
          <w:rFonts w:ascii="PT Astra Serif" w:hAnsi="PT Astra Serif"/>
          <w:sz w:val="26"/>
          <w:szCs w:val="26"/>
        </w:rPr>
        <w:t xml:space="preserve"> машин и </w:t>
      </w:r>
      <w:r>
        <w:rPr>
          <w:rFonts w:ascii="PT Astra Serif" w:hAnsi="PT Astra Serif"/>
          <w:sz w:val="26"/>
          <w:szCs w:val="26"/>
        </w:rPr>
        <w:t>оборудования, который составил 98,3</w:t>
      </w:r>
      <w:r w:rsidRPr="00FB2D37">
        <w:rPr>
          <w:rFonts w:ascii="PT Astra Serif" w:hAnsi="PT Astra Serif"/>
          <w:sz w:val="26"/>
          <w:szCs w:val="26"/>
        </w:rPr>
        <w:t>% в общем объеме обрабатывающих производств</w:t>
      </w:r>
      <w:r>
        <w:rPr>
          <w:rFonts w:ascii="PT Astra Serif" w:hAnsi="PT Astra Serif"/>
          <w:sz w:val="26"/>
          <w:szCs w:val="26"/>
        </w:rPr>
        <w:t>,</w:t>
      </w:r>
      <w:r w:rsidRPr="005935DF">
        <w:rPr>
          <w:rFonts w:ascii="PT Astra Serif" w:hAnsi="PT Astra Serif"/>
          <w:sz w:val="26"/>
          <w:szCs w:val="26"/>
        </w:rPr>
        <w:t xml:space="preserve"> что в значительной степени связано с проведением работ по обновлению основных фондов градообразующего предприятия ООО «Газпром трансгаз Югорск».</w:t>
      </w:r>
    </w:p>
    <w:p w:rsidR="00F60B55" w:rsidRPr="003F5A18" w:rsidRDefault="00F60B55" w:rsidP="00F60B55">
      <w:pPr>
        <w:ind w:firstLine="709"/>
        <w:jc w:val="both"/>
        <w:rPr>
          <w:rFonts w:ascii="PT Astra Serif" w:hAnsi="PT Astra Serif"/>
          <w:sz w:val="26"/>
          <w:szCs w:val="26"/>
        </w:rPr>
      </w:pPr>
      <w:r w:rsidRPr="003F5A18">
        <w:rPr>
          <w:rFonts w:ascii="PT Astra Serif" w:hAnsi="PT Astra Serif"/>
          <w:sz w:val="26"/>
          <w:szCs w:val="26"/>
        </w:rPr>
        <w:t xml:space="preserve">Услуги по ремонту и монтажу машин и оборудования предоставляют ООО «ГСП Ремонт» (подразделение в городе Югорске), филиал ООО «Газпром </w:t>
      </w:r>
      <w:proofErr w:type="spellStart"/>
      <w:r w:rsidRPr="003F5A18">
        <w:rPr>
          <w:rFonts w:ascii="PT Astra Serif" w:hAnsi="PT Astra Serif"/>
          <w:sz w:val="26"/>
          <w:szCs w:val="26"/>
        </w:rPr>
        <w:t>инвест</w:t>
      </w:r>
      <w:proofErr w:type="spellEnd"/>
      <w:r w:rsidRPr="003F5A18">
        <w:rPr>
          <w:rFonts w:ascii="PT Astra Serif" w:hAnsi="PT Astra Serif"/>
          <w:sz w:val="26"/>
          <w:szCs w:val="26"/>
        </w:rPr>
        <w:t xml:space="preserve">» «Газпром ремонт».  </w:t>
      </w:r>
    </w:p>
    <w:p w:rsidR="00F60B55" w:rsidRPr="00DB685F" w:rsidRDefault="00F60B55" w:rsidP="00F60B55">
      <w:pPr>
        <w:numPr>
          <w:ilvl w:val="0"/>
          <w:numId w:val="6"/>
        </w:numPr>
        <w:tabs>
          <w:tab w:val="clear" w:pos="432"/>
          <w:tab w:val="num" w:pos="142"/>
          <w:tab w:val="left" w:pos="709"/>
        </w:tabs>
        <w:ind w:left="0" w:firstLine="709"/>
        <w:jc w:val="both"/>
        <w:rPr>
          <w:rFonts w:ascii="PT Astra Serif" w:hAnsi="PT Astra Serif"/>
          <w:sz w:val="26"/>
          <w:szCs w:val="26"/>
        </w:rPr>
      </w:pPr>
      <w:r w:rsidRPr="00DB685F">
        <w:rPr>
          <w:rFonts w:ascii="PT Astra Serif" w:hAnsi="PT Astra Serif"/>
          <w:sz w:val="26"/>
          <w:szCs w:val="26"/>
        </w:rPr>
        <w:t xml:space="preserve">Производство пищевой продукции </w:t>
      </w:r>
      <w:r>
        <w:rPr>
          <w:rFonts w:ascii="PT Astra Serif" w:hAnsi="PT Astra Serif"/>
          <w:sz w:val="26"/>
          <w:szCs w:val="26"/>
        </w:rPr>
        <w:t xml:space="preserve">(по кругу крупных и средних предприятий) </w:t>
      </w:r>
      <w:r w:rsidRPr="00DB685F">
        <w:rPr>
          <w:rFonts w:ascii="PT Astra Serif" w:hAnsi="PT Astra Serif"/>
          <w:sz w:val="26"/>
          <w:szCs w:val="26"/>
        </w:rPr>
        <w:t>осуществляет ЗАО «Тандер» (сеть магазинов «Магнит») (хлеб и хлебобулочные изделия, кондитерские изделия, мясные полуфабрикаты).</w:t>
      </w:r>
    </w:p>
    <w:p w:rsidR="00F60B55" w:rsidRDefault="00F60B55" w:rsidP="00F60B55">
      <w:pPr>
        <w:numPr>
          <w:ilvl w:val="0"/>
          <w:numId w:val="6"/>
        </w:numPr>
        <w:tabs>
          <w:tab w:val="clear" w:pos="432"/>
          <w:tab w:val="num" w:pos="142"/>
          <w:tab w:val="left" w:pos="709"/>
        </w:tabs>
        <w:ind w:left="0" w:firstLine="709"/>
        <w:jc w:val="both"/>
        <w:rPr>
          <w:rFonts w:ascii="PT Astra Serif" w:hAnsi="PT Astra Serif"/>
          <w:sz w:val="26"/>
          <w:szCs w:val="26"/>
        </w:rPr>
      </w:pPr>
      <w:r w:rsidRPr="00DB685F">
        <w:rPr>
          <w:rFonts w:ascii="PT Astra Serif" w:hAnsi="PT Astra Serif"/>
          <w:sz w:val="26"/>
          <w:szCs w:val="26"/>
        </w:rPr>
        <w:t>Выполняется ремонт и пошив спецодежды швейным цехом в составе Югорского УМТСиК ООО «Газпром трансгаз Югорск». Отгрузка продукции сторонним организациям не осуществляется.</w:t>
      </w:r>
    </w:p>
    <w:p w:rsidR="00F60B55" w:rsidRDefault="00F60B55" w:rsidP="00F60B55">
      <w:pPr>
        <w:numPr>
          <w:ilvl w:val="0"/>
          <w:numId w:val="6"/>
        </w:numPr>
        <w:tabs>
          <w:tab w:val="clear" w:pos="432"/>
          <w:tab w:val="num" w:pos="142"/>
          <w:tab w:val="left" w:pos="709"/>
        </w:tabs>
        <w:ind w:left="0" w:firstLine="709"/>
        <w:jc w:val="both"/>
        <w:rPr>
          <w:rFonts w:ascii="PT Astra Serif" w:hAnsi="PT Astra Serif"/>
          <w:sz w:val="26"/>
          <w:szCs w:val="26"/>
        </w:rPr>
      </w:pPr>
      <w:r>
        <w:rPr>
          <w:rFonts w:ascii="PT Astra Serif" w:hAnsi="PT Astra Serif"/>
          <w:sz w:val="26"/>
          <w:szCs w:val="26"/>
        </w:rPr>
        <w:lastRenderedPageBreak/>
        <w:t>Муниципальное автономное учреждение «Молодежный центр «Гелиос» осуществляет пошив рабочих перчаток с покрытием ПВХ, а также различные виды полиграфической продукции.</w:t>
      </w:r>
    </w:p>
    <w:p w:rsidR="00F60B55" w:rsidRDefault="00F60B55" w:rsidP="00F60B55">
      <w:pPr>
        <w:numPr>
          <w:ilvl w:val="0"/>
          <w:numId w:val="6"/>
        </w:numPr>
        <w:tabs>
          <w:tab w:val="clear" w:pos="432"/>
          <w:tab w:val="num" w:pos="142"/>
          <w:tab w:val="left" w:pos="709"/>
        </w:tabs>
        <w:ind w:left="0" w:firstLine="709"/>
        <w:jc w:val="both"/>
        <w:rPr>
          <w:rFonts w:ascii="PT Astra Serif" w:hAnsi="PT Astra Serif"/>
          <w:sz w:val="26"/>
          <w:szCs w:val="26"/>
        </w:rPr>
      </w:pPr>
      <w:r>
        <w:rPr>
          <w:rFonts w:ascii="PT Astra Serif" w:hAnsi="PT Astra Serif"/>
          <w:sz w:val="26"/>
          <w:szCs w:val="26"/>
        </w:rPr>
        <w:t>Основу лесопромышленного производства составляет ООО «Тайга», которое производит как необработанную древесину, так и пиломатериалы.</w:t>
      </w:r>
    </w:p>
    <w:p w:rsidR="00F60B55" w:rsidRPr="005935DF" w:rsidRDefault="00F60B55" w:rsidP="00F60B55">
      <w:pPr>
        <w:tabs>
          <w:tab w:val="num" w:pos="0"/>
        </w:tabs>
        <w:ind w:firstLine="709"/>
        <w:jc w:val="both"/>
        <w:rPr>
          <w:rFonts w:ascii="PT Astra Serif" w:hAnsi="PT Astra Serif"/>
          <w:sz w:val="26"/>
          <w:szCs w:val="26"/>
          <w:u w:val="single"/>
        </w:rPr>
      </w:pPr>
      <w:r>
        <w:rPr>
          <w:rFonts w:ascii="PT Astra Serif" w:hAnsi="PT Astra Serif"/>
          <w:sz w:val="26"/>
          <w:szCs w:val="26"/>
        </w:rPr>
        <w:t>По оценке 2024 года объем производства в обрабатывающем секторе промышленности сохранится на уровне предыдущего года - 7 223,2 млн. рублей (92,4% в сопоставимых ценах). В прогнозном периоде индекс производства составит 100,1 – 100,6%.</w:t>
      </w:r>
    </w:p>
    <w:p w:rsidR="00F60B55" w:rsidRPr="00FB2D37" w:rsidRDefault="00F60B55" w:rsidP="00974E64">
      <w:pPr>
        <w:tabs>
          <w:tab w:val="num" w:pos="0"/>
        </w:tabs>
        <w:ind w:firstLine="567"/>
        <w:jc w:val="both"/>
        <w:rPr>
          <w:rFonts w:ascii="PT Astra Serif" w:hAnsi="PT Astra Serif"/>
          <w:sz w:val="26"/>
          <w:szCs w:val="26"/>
        </w:rPr>
      </w:pPr>
      <w:r w:rsidRPr="00FB2D37">
        <w:rPr>
          <w:rFonts w:ascii="PT Astra Serif" w:hAnsi="PT Astra Serif"/>
          <w:sz w:val="26"/>
          <w:szCs w:val="26"/>
        </w:rPr>
        <w:t>Объем отгруженной продукции по виду деятельности «обеспечение электрической энергией, газом и п</w:t>
      </w:r>
      <w:r>
        <w:rPr>
          <w:rFonts w:ascii="PT Astra Serif" w:hAnsi="PT Astra Serif"/>
          <w:sz w:val="26"/>
          <w:szCs w:val="26"/>
        </w:rPr>
        <w:t>аром» в 2024 году составит 420,3 млн. рублей (87,8</w:t>
      </w:r>
      <w:r w:rsidRPr="00FB2D37">
        <w:rPr>
          <w:rFonts w:ascii="PT Astra Serif" w:hAnsi="PT Astra Serif"/>
          <w:sz w:val="26"/>
          <w:szCs w:val="26"/>
        </w:rPr>
        <w:t>% в сопоставимых ценах), по виду деятельности «водоснабжение, водоотведение, организация сбо</w:t>
      </w:r>
      <w:r>
        <w:rPr>
          <w:rFonts w:ascii="PT Astra Serif" w:hAnsi="PT Astra Serif"/>
          <w:sz w:val="26"/>
          <w:szCs w:val="26"/>
        </w:rPr>
        <w:t>ра и утилизации отходов» - 174,6 млн. рублей (96,6% в сопоставимых ценах), в прогнозном периоде предполагается динамика в пределах 100,1 – 100,5%.</w:t>
      </w:r>
    </w:p>
    <w:p w:rsidR="00F60B55" w:rsidRPr="00FB2D37" w:rsidRDefault="00F60B55" w:rsidP="00F60B55">
      <w:pPr>
        <w:tabs>
          <w:tab w:val="num" w:pos="0"/>
        </w:tabs>
        <w:ind w:firstLine="426"/>
        <w:jc w:val="both"/>
        <w:rPr>
          <w:rFonts w:ascii="PT Astra Serif" w:hAnsi="PT Astra Serif"/>
          <w:sz w:val="26"/>
          <w:szCs w:val="26"/>
        </w:rPr>
      </w:pPr>
      <w:r w:rsidRPr="00FB2D37">
        <w:rPr>
          <w:rFonts w:ascii="PT Astra Serif" w:hAnsi="PT Astra Serif"/>
          <w:sz w:val="26"/>
          <w:szCs w:val="26"/>
        </w:rPr>
        <w:t>Основным поста</w:t>
      </w:r>
      <w:r>
        <w:rPr>
          <w:rFonts w:ascii="PT Astra Serif" w:hAnsi="PT Astra Serif"/>
          <w:sz w:val="26"/>
          <w:szCs w:val="26"/>
        </w:rPr>
        <w:t>вщиком энергоресурсов является м</w:t>
      </w:r>
      <w:r w:rsidRPr="00FB2D37">
        <w:rPr>
          <w:rFonts w:ascii="PT Astra Serif" w:hAnsi="PT Astra Serif"/>
          <w:sz w:val="26"/>
          <w:szCs w:val="26"/>
        </w:rPr>
        <w:t xml:space="preserve">униципальное унитарное предприятие «Югорскэнергогаз», которое оказывает услуги по теплоснабжению, водоснабжению и водоотведению. Советский филиал Акционерного общества «ЮРЭСК» осуществляет подключение, передачу и распределение электроэнергии, обслуживание электрических сетей. </w:t>
      </w:r>
    </w:p>
    <w:p w:rsidR="00F60B55" w:rsidRDefault="00F60B55" w:rsidP="00F60B55">
      <w:pPr>
        <w:tabs>
          <w:tab w:val="num" w:pos="0"/>
        </w:tabs>
        <w:ind w:firstLine="426"/>
        <w:jc w:val="both"/>
        <w:rPr>
          <w:rFonts w:ascii="PT Astra Serif" w:hAnsi="PT Astra Serif"/>
          <w:sz w:val="26"/>
          <w:szCs w:val="26"/>
        </w:rPr>
      </w:pPr>
      <w:r w:rsidRPr="00FB2D37">
        <w:rPr>
          <w:rFonts w:ascii="PT Astra Serif" w:hAnsi="PT Astra Serif"/>
          <w:sz w:val="26"/>
          <w:szCs w:val="26"/>
        </w:rPr>
        <w:t xml:space="preserve">На динамику показателей по данным разделам влияют увеличение доли нового жилищного фонда, оборудованного приборами учета энергоресурсов, автономными котельными, а также температурный режим работы котельных в отопительный период. </w:t>
      </w:r>
    </w:p>
    <w:p w:rsidR="00F60B55" w:rsidRDefault="00F60B55" w:rsidP="00974E64">
      <w:pPr>
        <w:numPr>
          <w:ilvl w:val="0"/>
          <w:numId w:val="6"/>
        </w:numPr>
        <w:tabs>
          <w:tab w:val="clear" w:pos="432"/>
          <w:tab w:val="num" w:pos="0"/>
          <w:tab w:val="left" w:pos="567"/>
        </w:tabs>
        <w:ind w:left="0" w:firstLine="426"/>
        <w:jc w:val="both"/>
        <w:rPr>
          <w:rFonts w:ascii="PT Astra Serif" w:hAnsi="PT Astra Serif"/>
          <w:sz w:val="26"/>
          <w:szCs w:val="26"/>
        </w:rPr>
      </w:pPr>
      <w:r w:rsidRPr="00FB2D37">
        <w:rPr>
          <w:rFonts w:ascii="PT Astra Serif" w:hAnsi="PT Astra Serif"/>
          <w:sz w:val="26"/>
          <w:szCs w:val="26"/>
        </w:rPr>
        <w:t xml:space="preserve">По </w:t>
      </w:r>
      <w:r>
        <w:rPr>
          <w:rFonts w:ascii="PT Astra Serif" w:hAnsi="PT Astra Serif"/>
          <w:sz w:val="26"/>
          <w:szCs w:val="26"/>
        </w:rPr>
        <w:t xml:space="preserve">оценке 2024 года в целом </w:t>
      </w:r>
      <w:r w:rsidRPr="00FB2D37">
        <w:rPr>
          <w:rFonts w:ascii="PT Astra Serif" w:hAnsi="PT Astra Serif"/>
          <w:sz w:val="26"/>
          <w:szCs w:val="26"/>
        </w:rPr>
        <w:t xml:space="preserve">объем </w:t>
      </w:r>
      <w:r>
        <w:rPr>
          <w:rFonts w:ascii="PT Astra Serif" w:hAnsi="PT Astra Serif"/>
          <w:sz w:val="26"/>
          <w:szCs w:val="26"/>
        </w:rPr>
        <w:t>промышленного производства составит 7 818,3 млн. рублей (92,2% в сопоставимых ценах), в прогнозном периоде предполагается сохранение динамики на уровне 100,1</w:t>
      </w:r>
      <w:r w:rsidR="0027000E">
        <w:rPr>
          <w:rFonts w:ascii="PT Astra Serif" w:hAnsi="PT Astra Serif"/>
          <w:sz w:val="26"/>
          <w:szCs w:val="26"/>
        </w:rPr>
        <w:t xml:space="preserve"> </w:t>
      </w:r>
      <w:r>
        <w:rPr>
          <w:rFonts w:ascii="PT Astra Serif" w:hAnsi="PT Astra Serif"/>
          <w:sz w:val="26"/>
          <w:szCs w:val="26"/>
        </w:rPr>
        <w:t xml:space="preserve">- 100,7% в сопоставимых ценах. </w:t>
      </w:r>
    </w:p>
    <w:p w:rsidR="00A27578" w:rsidRPr="006471B0" w:rsidRDefault="00A27578" w:rsidP="00A27578">
      <w:pPr>
        <w:keepNext/>
        <w:tabs>
          <w:tab w:val="left" w:pos="0"/>
        </w:tabs>
        <w:jc w:val="center"/>
        <w:outlineLvl w:val="0"/>
        <w:rPr>
          <w:rFonts w:ascii="PT Astra Serif" w:hAnsi="PT Astra Serif"/>
          <w:b/>
          <w:bCs/>
          <w:kern w:val="2"/>
          <w:sz w:val="28"/>
          <w:szCs w:val="28"/>
        </w:rPr>
      </w:pPr>
      <w:r w:rsidRPr="006471B0">
        <w:rPr>
          <w:rFonts w:ascii="PT Astra Serif" w:hAnsi="PT Astra Serif"/>
          <w:b/>
          <w:bCs/>
          <w:kern w:val="2"/>
          <w:sz w:val="28"/>
          <w:szCs w:val="28"/>
        </w:rPr>
        <w:t>Агропромышленный комплекс</w:t>
      </w:r>
    </w:p>
    <w:p w:rsidR="00A27578" w:rsidRPr="00F53F9B" w:rsidRDefault="00A27578" w:rsidP="00A27578">
      <w:pPr>
        <w:keepNext/>
        <w:tabs>
          <w:tab w:val="left" w:pos="0"/>
          <w:tab w:val="left" w:pos="851"/>
        </w:tabs>
        <w:ind w:firstLine="709"/>
        <w:jc w:val="center"/>
        <w:outlineLvl w:val="0"/>
        <w:rPr>
          <w:b/>
          <w:bCs/>
          <w:kern w:val="2"/>
          <w:sz w:val="28"/>
          <w:szCs w:val="28"/>
          <w:highlight w:val="yellow"/>
        </w:rPr>
      </w:pPr>
    </w:p>
    <w:p w:rsidR="006471B0" w:rsidRDefault="006471B0" w:rsidP="006471B0">
      <w:pPr>
        <w:ind w:firstLine="709"/>
        <w:jc w:val="both"/>
        <w:rPr>
          <w:rFonts w:ascii="PT Astra Serif" w:hAnsi="PT Astra Serif"/>
          <w:sz w:val="26"/>
          <w:szCs w:val="26"/>
        </w:rPr>
      </w:pPr>
      <w:r>
        <w:rPr>
          <w:rFonts w:ascii="PT Astra Serif" w:hAnsi="PT Astra Serif"/>
          <w:sz w:val="26"/>
          <w:szCs w:val="26"/>
        </w:rPr>
        <w:t>Основной задачей в сфере развития сельского хозяйства является обеспечение потребности населения в качественной продукции сельского хозяйства, производимой на территории города.</w:t>
      </w:r>
    </w:p>
    <w:p w:rsidR="006471B0" w:rsidRDefault="006471B0" w:rsidP="006471B0">
      <w:pPr>
        <w:ind w:firstLine="709"/>
        <w:jc w:val="both"/>
        <w:rPr>
          <w:rFonts w:ascii="PT Astra Serif" w:hAnsi="PT Astra Serif"/>
          <w:sz w:val="26"/>
          <w:szCs w:val="26"/>
        </w:rPr>
      </w:pPr>
      <w:r>
        <w:rPr>
          <w:rFonts w:ascii="PT Astra Serif" w:hAnsi="PT Astra Serif"/>
          <w:sz w:val="26"/>
          <w:szCs w:val="26"/>
        </w:rPr>
        <w:t xml:space="preserve">Ведущим направлением деятельности в сфере сельского хозяйства является птицеводство. </w:t>
      </w:r>
    </w:p>
    <w:p w:rsidR="006471B0" w:rsidRDefault="006471B0" w:rsidP="006471B0">
      <w:pPr>
        <w:ind w:firstLine="709"/>
        <w:jc w:val="both"/>
        <w:rPr>
          <w:rFonts w:ascii="PT Astra Serif" w:hAnsi="PT Astra Serif"/>
          <w:sz w:val="26"/>
          <w:szCs w:val="26"/>
        </w:rPr>
      </w:pPr>
      <w:r>
        <w:rPr>
          <w:rFonts w:ascii="PT Astra Serif" w:hAnsi="PT Astra Serif"/>
          <w:sz w:val="26"/>
          <w:szCs w:val="26"/>
        </w:rPr>
        <w:t>По оценке в 2024 году производство продукции сельского хозяйства (мясо кур) составит 39,5 млн. руб. или 101% в сопоставимых ценах к уровню 2023 года.</w:t>
      </w:r>
    </w:p>
    <w:p w:rsidR="006471B0" w:rsidRDefault="006471B0" w:rsidP="006471B0">
      <w:pPr>
        <w:ind w:firstLine="709"/>
        <w:jc w:val="both"/>
        <w:rPr>
          <w:rFonts w:ascii="PT Astra Serif" w:hAnsi="PT Astra Serif"/>
          <w:sz w:val="26"/>
          <w:szCs w:val="26"/>
        </w:rPr>
      </w:pPr>
      <w:r>
        <w:rPr>
          <w:rFonts w:ascii="PT Astra Serif" w:hAnsi="PT Astra Serif"/>
          <w:sz w:val="26"/>
          <w:szCs w:val="26"/>
        </w:rPr>
        <w:t>Согласно оценке производство сельскохозяйственной продукции в натуральном выражении (мясо кур) в 2024 году составит 324,7 тонн в живом весе (202,9 тонн мяса), а к концу среднесрочного периода – 339,2 тонн в живом весе (212 тонн мяса).</w:t>
      </w:r>
    </w:p>
    <w:p w:rsidR="006471B0" w:rsidRDefault="006471B0" w:rsidP="006471B0">
      <w:pPr>
        <w:ind w:firstLine="709"/>
        <w:jc w:val="both"/>
        <w:rPr>
          <w:rFonts w:ascii="PT Astra Serif" w:hAnsi="PT Astra Serif"/>
          <w:sz w:val="26"/>
          <w:szCs w:val="26"/>
        </w:rPr>
      </w:pPr>
      <w:r>
        <w:rPr>
          <w:rFonts w:ascii="PT Astra Serif" w:hAnsi="PT Astra Serif"/>
          <w:sz w:val="26"/>
          <w:szCs w:val="26"/>
        </w:rPr>
        <w:t>Реализация сельскохозяйственной продукции осуществляется в основном через поставки продукции в магазины города, региона, непосредственно с хозяйства, а также по принципу адресной доставки.</w:t>
      </w:r>
    </w:p>
    <w:p w:rsidR="006471B0" w:rsidRDefault="006471B0" w:rsidP="006471B0">
      <w:pPr>
        <w:ind w:firstLine="709"/>
        <w:jc w:val="both"/>
        <w:rPr>
          <w:rFonts w:ascii="PT Astra Serif" w:hAnsi="PT Astra Serif"/>
          <w:sz w:val="26"/>
          <w:szCs w:val="26"/>
        </w:rPr>
      </w:pPr>
      <w:r>
        <w:rPr>
          <w:rFonts w:ascii="PT Astra Serif" w:hAnsi="PT Astra Serif"/>
          <w:sz w:val="26"/>
          <w:szCs w:val="26"/>
        </w:rPr>
        <w:t xml:space="preserve">Растениеводство в городе имеет неорганизованный характер и сосредоточено на приусадебных и садово-огороднических участках населения, на которых выращивается картофель и другие овощи. В течение 2023 года населением </w:t>
      </w:r>
      <w:r>
        <w:rPr>
          <w:rFonts w:ascii="PT Astra Serif" w:hAnsi="PT Astra Serif"/>
          <w:sz w:val="26"/>
          <w:szCs w:val="26"/>
        </w:rPr>
        <w:lastRenderedPageBreak/>
        <w:t xml:space="preserve">города было произведено 2 972,5 тонны картофеля (99,7%), 558,3 тонны овощей (98%). </w:t>
      </w:r>
    </w:p>
    <w:p w:rsidR="006471B0" w:rsidRDefault="006471B0" w:rsidP="006471B0">
      <w:pPr>
        <w:ind w:firstLine="709"/>
        <w:jc w:val="both"/>
        <w:rPr>
          <w:rFonts w:ascii="PT Astra Serif" w:hAnsi="PT Astra Serif"/>
          <w:sz w:val="26"/>
          <w:szCs w:val="26"/>
        </w:rPr>
      </w:pPr>
      <w:r>
        <w:rPr>
          <w:rFonts w:ascii="PT Astra Serif" w:hAnsi="PT Astra Serif"/>
          <w:sz w:val="26"/>
          <w:szCs w:val="26"/>
        </w:rPr>
        <w:t>В рамках подпрограммы III «Развитие агропромышленного комплекса» муниципальной программы «Социально-экономическое развитие и муниципальное управление» осуществляется реализация государственного полномочия по поддержке сельскохозяйственного производства посредством выплаты субсидий по направлению «поддержка животноводства».</w:t>
      </w:r>
    </w:p>
    <w:p w:rsidR="006471B0" w:rsidRDefault="006471B0" w:rsidP="006471B0">
      <w:pPr>
        <w:ind w:firstLine="709"/>
        <w:jc w:val="both"/>
        <w:rPr>
          <w:rFonts w:ascii="PT Astra Serif" w:hAnsi="PT Astra Serif"/>
          <w:sz w:val="26"/>
          <w:szCs w:val="26"/>
        </w:rPr>
      </w:pPr>
      <w:r>
        <w:rPr>
          <w:rFonts w:ascii="PT Astra Serif" w:hAnsi="PT Astra Serif"/>
          <w:sz w:val="26"/>
          <w:szCs w:val="26"/>
        </w:rPr>
        <w:t>В течение 2024 года на данные цели планируется направить 13 549,1 тыс. рублей из окружного бюджета (в 2023 году было направлено - 12 212,1 тыс. рублей).</w:t>
      </w:r>
    </w:p>
    <w:p w:rsidR="006471B0" w:rsidRDefault="006471B0" w:rsidP="006471B0">
      <w:pPr>
        <w:ind w:firstLine="709"/>
        <w:jc w:val="both"/>
        <w:rPr>
          <w:rFonts w:ascii="PT Astra Serif" w:hAnsi="PT Astra Serif"/>
          <w:sz w:val="26"/>
          <w:szCs w:val="26"/>
        </w:rPr>
      </w:pPr>
      <w:r>
        <w:rPr>
          <w:rFonts w:ascii="PT Astra Serif" w:hAnsi="PT Astra Serif"/>
          <w:sz w:val="26"/>
          <w:szCs w:val="26"/>
        </w:rPr>
        <w:t xml:space="preserve">Начиная </w:t>
      </w:r>
      <w:r>
        <w:rPr>
          <w:rFonts w:ascii="PT Astra Serif" w:hAnsi="PT Astra Serif"/>
          <w:sz w:val="26"/>
          <w:szCs w:val="26"/>
          <w:lang w:val="en-US"/>
        </w:rPr>
        <w:t>c</w:t>
      </w:r>
      <w:r>
        <w:rPr>
          <w:rFonts w:ascii="PT Astra Serif" w:hAnsi="PT Astra Serif"/>
          <w:sz w:val="26"/>
          <w:szCs w:val="26"/>
        </w:rPr>
        <w:t xml:space="preserve"> 2024 года, полномочие по предоставлению субсидии на развитие материально-технической базы закреплено на региональном уровне. Предоставление субсидии осуществляет Департамент промышленности Ханты-Мансийского автономного округа – Югры. Вместе с тем органы местного самоуправления осуществляют прием и проверку документов для предоставления данной субсидии. </w:t>
      </w:r>
    </w:p>
    <w:p w:rsidR="006471B0" w:rsidRDefault="006471B0" w:rsidP="006471B0">
      <w:pPr>
        <w:ind w:firstLine="709"/>
        <w:jc w:val="both"/>
        <w:rPr>
          <w:rFonts w:ascii="PT Astra Serif" w:hAnsi="PT Astra Serif"/>
          <w:sz w:val="26"/>
          <w:szCs w:val="26"/>
        </w:rPr>
      </w:pPr>
      <w:r>
        <w:rPr>
          <w:rFonts w:ascii="PT Astra Serif" w:hAnsi="PT Astra Serif"/>
          <w:sz w:val="26"/>
          <w:szCs w:val="26"/>
        </w:rPr>
        <w:t xml:space="preserve">Сохранение государственной поддержки отрасли будет способствовать достижению положительных результатов в среднесрочном периоде. </w:t>
      </w:r>
    </w:p>
    <w:p w:rsidR="006471B0" w:rsidRDefault="006471B0" w:rsidP="006471B0">
      <w:pPr>
        <w:tabs>
          <w:tab w:val="left" w:pos="0"/>
        </w:tabs>
        <w:ind w:firstLine="709"/>
        <w:jc w:val="both"/>
        <w:rPr>
          <w:rFonts w:ascii="PT Astra Serif" w:hAnsi="PT Astra Serif"/>
          <w:sz w:val="26"/>
          <w:szCs w:val="26"/>
        </w:rPr>
      </w:pPr>
      <w:r>
        <w:rPr>
          <w:rFonts w:ascii="PT Astra Serif" w:hAnsi="PT Astra Serif"/>
          <w:sz w:val="26"/>
          <w:szCs w:val="26"/>
        </w:rPr>
        <w:t>По предварительной оценке индекс производства продукции сельского хозяйства (без учета населения) составит в 2025 году – 101,7%, в 2026-2027 годах – 101,7 и 101,8% соответственно.</w:t>
      </w:r>
    </w:p>
    <w:p w:rsidR="000D605A" w:rsidRPr="00F53F9B" w:rsidRDefault="000D605A" w:rsidP="00255510">
      <w:pPr>
        <w:tabs>
          <w:tab w:val="left" w:pos="0"/>
        </w:tabs>
        <w:ind w:firstLine="709"/>
        <w:jc w:val="both"/>
        <w:rPr>
          <w:highlight w:val="yellow"/>
        </w:rPr>
      </w:pPr>
    </w:p>
    <w:p w:rsidR="009932C8" w:rsidRPr="00C31163" w:rsidRDefault="009932C8" w:rsidP="009932C8">
      <w:pPr>
        <w:jc w:val="center"/>
        <w:rPr>
          <w:rFonts w:ascii="PT Astra Serif" w:hAnsi="PT Astra Serif"/>
          <w:b/>
          <w:sz w:val="28"/>
          <w:szCs w:val="28"/>
        </w:rPr>
      </w:pPr>
      <w:r w:rsidRPr="00C31163">
        <w:rPr>
          <w:rFonts w:ascii="PT Astra Serif" w:hAnsi="PT Astra Serif"/>
          <w:b/>
          <w:sz w:val="28"/>
          <w:szCs w:val="28"/>
        </w:rPr>
        <w:t>Малое и среднее предпринимательство</w:t>
      </w:r>
    </w:p>
    <w:p w:rsidR="009932C8" w:rsidRPr="00F53F9B" w:rsidRDefault="009932C8" w:rsidP="009932C8">
      <w:pPr>
        <w:ind w:firstLine="567"/>
        <w:jc w:val="center"/>
        <w:rPr>
          <w:b/>
          <w:sz w:val="26"/>
          <w:szCs w:val="26"/>
          <w:highlight w:val="yellow"/>
        </w:rPr>
      </w:pPr>
    </w:p>
    <w:p w:rsidR="00C31163" w:rsidRDefault="00C31163" w:rsidP="00C31163">
      <w:pPr>
        <w:ind w:firstLine="567"/>
        <w:jc w:val="both"/>
        <w:rPr>
          <w:rFonts w:ascii="PT Astra Serif" w:hAnsi="PT Astra Serif"/>
          <w:sz w:val="26"/>
          <w:szCs w:val="26"/>
          <w:lang w:eastAsia="ru-RU"/>
        </w:rPr>
      </w:pPr>
      <w:r>
        <w:rPr>
          <w:rFonts w:ascii="PT Astra Serif" w:hAnsi="PT Astra Serif"/>
          <w:sz w:val="26"/>
          <w:szCs w:val="26"/>
          <w:lang w:eastAsia="ru-RU"/>
        </w:rPr>
        <w:t>В городе Югорске количество субъектов малого и среднего предпринимательства по состоянию на 01.01.2024 по данным Единого реестра субъектов малого и среднего предпринимательства, сформированного Федеральной налоговой службой Российской Федерации, составило 1211 субъектов или 102,7% к показателю 2023 года, включая:</w:t>
      </w:r>
    </w:p>
    <w:p w:rsidR="00C31163" w:rsidRDefault="00C31163" w:rsidP="00C31163">
      <w:pPr>
        <w:ind w:firstLine="567"/>
        <w:jc w:val="both"/>
        <w:rPr>
          <w:rFonts w:ascii="PT Astra Serif" w:hAnsi="PT Astra Serif"/>
          <w:sz w:val="26"/>
          <w:szCs w:val="26"/>
          <w:lang w:eastAsia="ru-RU"/>
        </w:rPr>
      </w:pPr>
      <w:r>
        <w:rPr>
          <w:rFonts w:ascii="PT Astra Serif" w:hAnsi="PT Astra Serif"/>
          <w:sz w:val="26"/>
          <w:szCs w:val="26"/>
          <w:lang w:eastAsia="ru-RU"/>
        </w:rPr>
        <w:t xml:space="preserve">- 1 среднее предприятие; </w:t>
      </w:r>
    </w:p>
    <w:p w:rsidR="00C31163" w:rsidRDefault="00C31163" w:rsidP="00C31163">
      <w:pPr>
        <w:ind w:firstLine="567"/>
        <w:jc w:val="both"/>
        <w:rPr>
          <w:rFonts w:ascii="PT Astra Serif" w:hAnsi="PT Astra Serif"/>
          <w:sz w:val="26"/>
          <w:szCs w:val="26"/>
          <w:lang w:eastAsia="ru-RU"/>
        </w:rPr>
      </w:pPr>
      <w:r>
        <w:rPr>
          <w:rFonts w:ascii="PT Astra Serif" w:hAnsi="PT Astra Serif"/>
          <w:sz w:val="26"/>
          <w:szCs w:val="26"/>
          <w:lang w:eastAsia="ru-RU"/>
        </w:rPr>
        <w:t>- 317 малых предприятий (100,0%);</w:t>
      </w:r>
    </w:p>
    <w:p w:rsidR="00C31163" w:rsidRDefault="00C31163" w:rsidP="00C31163">
      <w:pPr>
        <w:ind w:firstLine="567"/>
        <w:jc w:val="both"/>
        <w:rPr>
          <w:rFonts w:ascii="PT Astra Serif" w:hAnsi="PT Astra Serif"/>
          <w:sz w:val="26"/>
          <w:szCs w:val="26"/>
          <w:lang w:eastAsia="ru-RU"/>
        </w:rPr>
      </w:pPr>
      <w:r>
        <w:rPr>
          <w:rFonts w:ascii="PT Astra Serif" w:hAnsi="PT Astra Serif"/>
          <w:sz w:val="26"/>
          <w:szCs w:val="26"/>
          <w:lang w:eastAsia="ru-RU"/>
        </w:rPr>
        <w:t xml:space="preserve">- 893 </w:t>
      </w:r>
      <w:proofErr w:type="gramStart"/>
      <w:r>
        <w:rPr>
          <w:rFonts w:ascii="PT Astra Serif" w:hAnsi="PT Astra Serif"/>
          <w:sz w:val="26"/>
          <w:szCs w:val="26"/>
          <w:lang w:eastAsia="ru-RU"/>
        </w:rPr>
        <w:t>индивидуальных</w:t>
      </w:r>
      <w:proofErr w:type="gramEnd"/>
      <w:r>
        <w:rPr>
          <w:rFonts w:ascii="PT Astra Serif" w:hAnsi="PT Astra Serif"/>
          <w:sz w:val="26"/>
          <w:szCs w:val="26"/>
          <w:lang w:eastAsia="ru-RU"/>
        </w:rPr>
        <w:t xml:space="preserve"> предпринимателя (103,6%). </w:t>
      </w:r>
    </w:p>
    <w:p w:rsidR="00C31163" w:rsidRDefault="00C31163" w:rsidP="00C31163">
      <w:pPr>
        <w:ind w:firstLine="567"/>
        <w:jc w:val="both"/>
        <w:rPr>
          <w:rFonts w:ascii="PT Astra Serif" w:hAnsi="PT Astra Serif"/>
          <w:sz w:val="26"/>
          <w:szCs w:val="26"/>
          <w:lang w:eastAsia="ru-RU"/>
        </w:rPr>
      </w:pPr>
      <w:r>
        <w:rPr>
          <w:rFonts w:ascii="PT Astra Serif" w:hAnsi="PT Astra Serif"/>
          <w:sz w:val="26"/>
          <w:szCs w:val="26"/>
          <w:lang w:eastAsia="ru-RU"/>
        </w:rPr>
        <w:t>Количество самозанятых граждан составило 2 219 человек (137,3% к уровню прошлого года).</w:t>
      </w:r>
    </w:p>
    <w:p w:rsidR="00C31163" w:rsidRDefault="00C31163" w:rsidP="00C31163">
      <w:pPr>
        <w:ind w:firstLine="567"/>
        <w:jc w:val="both"/>
        <w:rPr>
          <w:rFonts w:ascii="PT Astra Serif" w:hAnsi="PT Astra Serif"/>
          <w:sz w:val="26"/>
          <w:szCs w:val="26"/>
          <w:lang w:eastAsia="ru-RU"/>
        </w:rPr>
      </w:pPr>
      <w:r>
        <w:rPr>
          <w:rFonts w:ascii="PT Astra Serif" w:hAnsi="PT Astra Serif"/>
          <w:sz w:val="26"/>
          <w:szCs w:val="26"/>
          <w:lang w:eastAsia="ru-RU"/>
        </w:rPr>
        <w:t>В 2023 году финансовую поддержку получили 35 субъектов предпринимательства на общую сумму 5,3 млн. рублей, в том числе 1,2 млн. рублей за счет средств бюджет города Югорска. Впервые была оказана поддержка субъектам МСП за счет средств местного бюджета на развитие отдельных видов деятельности - внутреннего туризма и франчайзинга на территории города Югорска.</w:t>
      </w:r>
    </w:p>
    <w:p w:rsidR="00C31163" w:rsidRDefault="00C31163" w:rsidP="00C31163">
      <w:pPr>
        <w:ind w:firstLine="567"/>
        <w:jc w:val="both"/>
        <w:rPr>
          <w:rFonts w:ascii="PT Astra Serif" w:hAnsi="PT Astra Serif"/>
          <w:sz w:val="26"/>
          <w:szCs w:val="26"/>
          <w:lang w:eastAsia="ru-RU"/>
        </w:rPr>
      </w:pPr>
      <w:r>
        <w:rPr>
          <w:rFonts w:ascii="PT Astra Serif" w:hAnsi="PT Astra Serif"/>
          <w:sz w:val="26"/>
          <w:szCs w:val="26"/>
          <w:lang w:eastAsia="ru-RU"/>
        </w:rPr>
        <w:t xml:space="preserve">В сфере предпринимательства в прогнозируемом периоде предполагается развитие, характеризующееся незначительной положительной динамикой его основных экономических показателей. </w:t>
      </w:r>
      <w:r w:rsidR="00FF4BC9">
        <w:rPr>
          <w:rFonts w:ascii="PT Astra Serif" w:hAnsi="PT Astra Serif"/>
          <w:sz w:val="26"/>
          <w:szCs w:val="26"/>
          <w:lang w:eastAsia="ru-RU"/>
        </w:rPr>
        <w:t>По оценке 2024 года количество малых и средних предприятий может составить 325 единиц, в</w:t>
      </w:r>
      <w:r>
        <w:rPr>
          <w:rFonts w:ascii="PT Astra Serif" w:hAnsi="PT Astra Serif"/>
          <w:sz w:val="26"/>
          <w:szCs w:val="26"/>
          <w:lang w:eastAsia="ru-RU"/>
        </w:rPr>
        <w:t xml:space="preserve"> 2025 году </w:t>
      </w:r>
      <w:r w:rsidR="00FF4BC9">
        <w:rPr>
          <w:rFonts w:ascii="PT Astra Serif" w:hAnsi="PT Astra Serif"/>
          <w:sz w:val="26"/>
          <w:szCs w:val="26"/>
          <w:lang w:eastAsia="ru-RU"/>
        </w:rPr>
        <w:t xml:space="preserve">- </w:t>
      </w:r>
      <w:r>
        <w:rPr>
          <w:rFonts w:ascii="PT Astra Serif" w:hAnsi="PT Astra Serif"/>
          <w:sz w:val="26"/>
          <w:szCs w:val="26"/>
          <w:lang w:eastAsia="ru-RU"/>
        </w:rPr>
        <w:t>330 единиц. В период до 2027 года прогнозируется незначительный рост количества малых и средних предприятий максимум до 340 единиц. Прирост количества самозанятых к концу 2025 года планируется в пределах 10-15% к уровню 2024 года.</w:t>
      </w:r>
    </w:p>
    <w:p w:rsidR="00C31163" w:rsidRDefault="00C31163" w:rsidP="00C31163">
      <w:pPr>
        <w:ind w:firstLine="567"/>
        <w:jc w:val="both"/>
        <w:rPr>
          <w:rFonts w:ascii="PT Astra Serif" w:hAnsi="PT Astra Serif"/>
          <w:sz w:val="26"/>
          <w:szCs w:val="26"/>
          <w:highlight w:val="lightGray"/>
          <w:lang w:eastAsia="ru-RU"/>
        </w:rPr>
      </w:pPr>
      <w:r>
        <w:rPr>
          <w:rFonts w:ascii="PT Astra Serif" w:hAnsi="PT Astra Serif"/>
          <w:sz w:val="26"/>
          <w:szCs w:val="26"/>
          <w:lang w:eastAsia="ru-RU"/>
        </w:rPr>
        <w:lastRenderedPageBreak/>
        <w:t xml:space="preserve">В </w:t>
      </w:r>
      <w:r w:rsidR="00FF4BC9">
        <w:rPr>
          <w:rFonts w:ascii="PT Astra Serif" w:hAnsi="PT Astra Serif"/>
          <w:sz w:val="26"/>
          <w:szCs w:val="26"/>
          <w:lang w:eastAsia="ru-RU"/>
        </w:rPr>
        <w:t xml:space="preserve">2024 году </w:t>
      </w:r>
      <w:r>
        <w:rPr>
          <w:rFonts w:ascii="PT Astra Serif" w:hAnsi="PT Astra Serif"/>
          <w:sz w:val="26"/>
          <w:szCs w:val="26"/>
          <w:lang w:eastAsia="ru-RU"/>
        </w:rPr>
        <w:t xml:space="preserve">численность работающих на предприятиях малого и среднего предпринимательства оценивается на уровне </w:t>
      </w:r>
      <w:r w:rsidR="00FF4BC9">
        <w:rPr>
          <w:rFonts w:ascii="PT Astra Serif" w:hAnsi="PT Astra Serif"/>
          <w:sz w:val="26"/>
          <w:szCs w:val="26"/>
          <w:lang w:eastAsia="ru-RU"/>
        </w:rPr>
        <w:t>1 324 человек</w:t>
      </w:r>
      <w:r w:rsidR="00682FC0">
        <w:rPr>
          <w:rFonts w:ascii="PT Astra Serif" w:hAnsi="PT Astra Serif"/>
          <w:sz w:val="26"/>
          <w:szCs w:val="26"/>
          <w:lang w:eastAsia="ru-RU"/>
        </w:rPr>
        <w:t>а</w:t>
      </w:r>
      <w:r w:rsidR="00FF4BC9">
        <w:rPr>
          <w:rFonts w:ascii="PT Astra Serif" w:hAnsi="PT Astra Serif"/>
          <w:sz w:val="26"/>
          <w:szCs w:val="26"/>
          <w:lang w:eastAsia="ru-RU"/>
        </w:rPr>
        <w:t xml:space="preserve">, в 2025 году - </w:t>
      </w:r>
      <w:r>
        <w:rPr>
          <w:rFonts w:ascii="PT Astra Serif" w:hAnsi="PT Astra Serif"/>
          <w:sz w:val="26"/>
          <w:szCs w:val="26"/>
          <w:lang w:eastAsia="ru-RU"/>
        </w:rPr>
        <w:t>1 330</w:t>
      </w:r>
      <w:r>
        <w:rPr>
          <w:rFonts w:ascii="PT Astra Serif" w:hAnsi="PT Astra Serif"/>
          <w:color w:val="FF0000"/>
          <w:sz w:val="26"/>
          <w:szCs w:val="26"/>
          <w:lang w:eastAsia="ru-RU"/>
        </w:rPr>
        <w:t xml:space="preserve"> </w:t>
      </w:r>
      <w:r>
        <w:rPr>
          <w:rFonts w:ascii="PT Astra Serif" w:hAnsi="PT Astra Serif"/>
          <w:sz w:val="26"/>
          <w:szCs w:val="26"/>
          <w:lang w:eastAsia="ru-RU"/>
        </w:rPr>
        <w:t>человек. Большого увеличения показателя не предполагается, в связи с тем, что основной рост количества предприятий приходится на микропредприятия. Среднесписочная численность работников к 2027 году составит порядка 1 340 человек.</w:t>
      </w:r>
    </w:p>
    <w:p w:rsidR="00C31163" w:rsidRDefault="00C31163" w:rsidP="00C31163">
      <w:pPr>
        <w:ind w:firstLine="567"/>
        <w:jc w:val="both"/>
        <w:rPr>
          <w:rFonts w:ascii="PT Astra Serif" w:hAnsi="PT Astra Serif"/>
          <w:sz w:val="26"/>
          <w:szCs w:val="26"/>
          <w:lang w:eastAsia="ru-RU"/>
        </w:rPr>
      </w:pPr>
      <w:r>
        <w:rPr>
          <w:rFonts w:ascii="PT Astra Serif" w:hAnsi="PT Astra Serif"/>
          <w:sz w:val="26"/>
          <w:szCs w:val="26"/>
          <w:lang w:eastAsia="ru-RU"/>
        </w:rPr>
        <w:t xml:space="preserve">Основная задача - достижение целей и задач Национального проекта «Малое и среднее предпринимательство и поддержка индивидуальной предпринимательской инициативы». Решение задач планируется путем реализации подпрограммы 2 «Развитие малого и среднего предпринимательства» муниципальной программы города Югорска «Социально-экономическое развитие и муниципальное управление»), основной </w:t>
      </w:r>
      <w:proofErr w:type="gramStart"/>
      <w:r>
        <w:rPr>
          <w:rFonts w:ascii="PT Astra Serif" w:hAnsi="PT Astra Serif"/>
          <w:sz w:val="26"/>
          <w:szCs w:val="26"/>
          <w:lang w:eastAsia="ru-RU"/>
        </w:rPr>
        <w:t>целью</w:t>
      </w:r>
      <w:proofErr w:type="gramEnd"/>
      <w:r>
        <w:rPr>
          <w:rFonts w:ascii="PT Astra Serif" w:hAnsi="PT Astra Serif"/>
          <w:sz w:val="26"/>
          <w:szCs w:val="26"/>
          <w:lang w:eastAsia="ru-RU"/>
        </w:rPr>
        <w:t xml:space="preserve"> которой, является создание условий для динамичного развития малого и среднего предпринимательства на территории города Югорска при эффективном использовании финансовых, материально-технических и информационных ресурсов. </w:t>
      </w:r>
    </w:p>
    <w:p w:rsidR="00C31163" w:rsidRDefault="00C31163" w:rsidP="00C31163">
      <w:pPr>
        <w:ind w:firstLine="567"/>
        <w:jc w:val="both"/>
        <w:rPr>
          <w:rFonts w:ascii="PT Astra Serif" w:hAnsi="PT Astra Serif"/>
          <w:sz w:val="26"/>
          <w:szCs w:val="26"/>
          <w:lang w:eastAsia="ru-RU"/>
        </w:rPr>
      </w:pPr>
      <w:r>
        <w:rPr>
          <w:rFonts w:ascii="PT Astra Serif" w:hAnsi="PT Astra Serif"/>
          <w:sz w:val="26"/>
          <w:szCs w:val="26"/>
          <w:lang w:eastAsia="ru-RU"/>
        </w:rPr>
        <w:t xml:space="preserve">В прогнозном периоде финансовая поддержка субъектам предпринимательства будет осуществляться в рамках двух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на основании Соглашений, заключенных с Департаментом экономического развития Ханты-Мансийского автономного округа - Югры. Основная форма поддержки - это компенсация части затрат субъектов на создание нового и развитие действующего бизнеса по социально значимым (приоритетным) видам деятельности для муниципального образования. Кроме того, за счет средств местного бюджета планируется финансовая поддержка субъектов предпринимательства, имеющих статус «социальное предприятие». </w:t>
      </w:r>
    </w:p>
    <w:p w:rsidR="00C31163" w:rsidRDefault="00C31163" w:rsidP="00C31163">
      <w:pPr>
        <w:ind w:firstLine="567"/>
        <w:jc w:val="both"/>
        <w:rPr>
          <w:rFonts w:ascii="PT Astra Serif" w:hAnsi="PT Astra Serif"/>
          <w:sz w:val="26"/>
          <w:szCs w:val="26"/>
          <w:lang w:eastAsia="ru-RU"/>
        </w:rPr>
      </w:pPr>
      <w:r>
        <w:rPr>
          <w:rFonts w:ascii="PT Astra Serif" w:hAnsi="PT Astra Serif"/>
          <w:sz w:val="26"/>
          <w:szCs w:val="26"/>
          <w:lang w:eastAsia="ru-RU"/>
        </w:rPr>
        <w:t>В структуре распределения по видам экономической деятельности по-прежнему значительное количество сконцентрировано в сфере розничной торговли - порядка 30%, в сфере строительства занято порядка 10%, в сфере общественного питания - 5%.</w:t>
      </w:r>
    </w:p>
    <w:p w:rsidR="00C31163" w:rsidRDefault="00C31163" w:rsidP="00C31163">
      <w:pPr>
        <w:tabs>
          <w:tab w:val="left" w:pos="993"/>
        </w:tabs>
        <w:ind w:firstLine="567"/>
        <w:jc w:val="both"/>
        <w:rPr>
          <w:rFonts w:ascii="PT Astra Serif" w:hAnsi="PT Astra Serif"/>
          <w:sz w:val="26"/>
          <w:szCs w:val="26"/>
          <w:lang w:eastAsia="ru-RU"/>
        </w:rPr>
      </w:pPr>
      <w:r>
        <w:rPr>
          <w:rFonts w:ascii="PT Astra Serif" w:hAnsi="PT Astra Serif"/>
          <w:sz w:val="26"/>
          <w:szCs w:val="26"/>
          <w:lang w:eastAsia="ru-RU"/>
        </w:rPr>
        <w:t xml:space="preserve">Одним из векторов в развитии предпринимательства следует отметить развитие внутреннего туризма на территории города Югорска. </w:t>
      </w:r>
      <w:r w:rsidR="00D32EAE">
        <w:rPr>
          <w:rFonts w:ascii="PT Astra Serif" w:hAnsi="PT Astra Serif"/>
          <w:sz w:val="26"/>
          <w:szCs w:val="26"/>
          <w:lang w:eastAsia="ru-RU"/>
        </w:rPr>
        <w:t>В</w:t>
      </w:r>
      <w:r>
        <w:rPr>
          <w:rFonts w:ascii="PT Astra Serif" w:hAnsi="PT Astra Serif"/>
          <w:sz w:val="26"/>
          <w:szCs w:val="26"/>
          <w:lang w:eastAsia="ru-RU"/>
        </w:rPr>
        <w:t xml:space="preserve">торой год подряд с этой целью за счет средств местного бюджета действует форма финансовой поддержки для предпринимателей в виде компенсации части затрат. Основным объектом реализации данного перспективного направления является площадка музейно-туристического комплекса «Ворота в Югру», на которой реализуются следующие проекты: </w:t>
      </w:r>
    </w:p>
    <w:p w:rsidR="00C31163" w:rsidRDefault="00C31163" w:rsidP="00C31163">
      <w:pPr>
        <w:pStyle w:val="af5"/>
        <w:numPr>
          <w:ilvl w:val="0"/>
          <w:numId w:val="8"/>
        </w:numPr>
        <w:tabs>
          <w:tab w:val="left" w:pos="993"/>
        </w:tabs>
        <w:ind w:left="0" w:firstLine="567"/>
        <w:jc w:val="both"/>
        <w:rPr>
          <w:rFonts w:ascii="PT Astra Serif" w:hAnsi="PT Astra Serif"/>
          <w:sz w:val="26"/>
          <w:szCs w:val="26"/>
        </w:rPr>
      </w:pPr>
      <w:r>
        <w:rPr>
          <w:rFonts w:ascii="PT Astra Serif" w:hAnsi="PT Astra Serif"/>
          <w:sz w:val="26"/>
          <w:szCs w:val="26"/>
        </w:rPr>
        <w:t xml:space="preserve">туристический комплекс «Эссландия», в состав которого входят </w:t>
      </w:r>
      <w:proofErr w:type="gramStart"/>
      <w:r>
        <w:rPr>
          <w:rFonts w:ascii="PT Astra Serif" w:hAnsi="PT Astra Serif"/>
          <w:sz w:val="26"/>
          <w:szCs w:val="26"/>
        </w:rPr>
        <w:t>гриль-парки</w:t>
      </w:r>
      <w:proofErr w:type="gramEnd"/>
      <w:r>
        <w:rPr>
          <w:rFonts w:ascii="PT Astra Serif" w:hAnsi="PT Astra Serif"/>
          <w:sz w:val="26"/>
          <w:szCs w:val="26"/>
        </w:rPr>
        <w:t>, веревочный парк, благоустроенный берег реки с плавучим причалом и прокатом каяков;</w:t>
      </w:r>
    </w:p>
    <w:p w:rsidR="00C31163" w:rsidRDefault="00C31163" w:rsidP="00C31163">
      <w:pPr>
        <w:pStyle w:val="af5"/>
        <w:numPr>
          <w:ilvl w:val="0"/>
          <w:numId w:val="8"/>
        </w:numPr>
        <w:tabs>
          <w:tab w:val="left" w:pos="993"/>
        </w:tabs>
        <w:ind w:left="0" w:firstLine="567"/>
        <w:jc w:val="both"/>
        <w:rPr>
          <w:rFonts w:ascii="PT Astra Serif" w:hAnsi="PT Astra Serif"/>
          <w:sz w:val="26"/>
          <w:szCs w:val="26"/>
        </w:rPr>
      </w:pPr>
      <w:r>
        <w:rPr>
          <w:rFonts w:ascii="PT Astra Serif" w:hAnsi="PT Astra Serif"/>
          <w:sz w:val="26"/>
          <w:szCs w:val="26"/>
        </w:rPr>
        <w:t>база отдыха «</w:t>
      </w:r>
      <w:proofErr w:type="gramStart"/>
      <w:r>
        <w:rPr>
          <w:rFonts w:ascii="PT Astra Serif" w:hAnsi="PT Astra Serif"/>
          <w:sz w:val="26"/>
          <w:szCs w:val="26"/>
        </w:rPr>
        <w:t>Живущие</w:t>
      </w:r>
      <w:proofErr w:type="gramEnd"/>
      <w:r>
        <w:rPr>
          <w:rFonts w:ascii="PT Astra Serif" w:hAnsi="PT Astra Serif"/>
          <w:sz w:val="26"/>
          <w:szCs w:val="26"/>
        </w:rPr>
        <w:t xml:space="preserve"> по Солнцу», включающая в себя глэмпинг «Геокупол», оленью </w:t>
      </w:r>
      <w:proofErr w:type="spellStart"/>
      <w:r>
        <w:rPr>
          <w:rFonts w:ascii="PT Astra Serif" w:hAnsi="PT Astra Serif"/>
          <w:sz w:val="26"/>
          <w:szCs w:val="26"/>
        </w:rPr>
        <w:t>экоферму</w:t>
      </w:r>
      <w:proofErr w:type="spellEnd"/>
      <w:r>
        <w:rPr>
          <w:rFonts w:ascii="PT Astra Serif" w:hAnsi="PT Astra Serif"/>
          <w:sz w:val="26"/>
          <w:szCs w:val="26"/>
        </w:rPr>
        <w:t xml:space="preserve">. </w:t>
      </w:r>
    </w:p>
    <w:p w:rsidR="00C31163" w:rsidRDefault="00C31163" w:rsidP="00C31163">
      <w:pPr>
        <w:pStyle w:val="af5"/>
        <w:tabs>
          <w:tab w:val="left" w:pos="993"/>
        </w:tabs>
        <w:ind w:left="0" w:firstLine="567"/>
        <w:jc w:val="both"/>
        <w:rPr>
          <w:rFonts w:ascii="PT Astra Serif" w:hAnsi="PT Astra Serif"/>
          <w:sz w:val="26"/>
          <w:szCs w:val="26"/>
        </w:rPr>
      </w:pPr>
      <w:r>
        <w:rPr>
          <w:rFonts w:ascii="PT Astra Serif" w:hAnsi="PT Astra Serif"/>
          <w:sz w:val="26"/>
          <w:szCs w:val="26"/>
        </w:rPr>
        <w:t xml:space="preserve">Активно развивается база отдыха «Югорские урманы» на территории озера </w:t>
      </w:r>
      <w:proofErr w:type="gramStart"/>
      <w:r>
        <w:rPr>
          <w:rFonts w:ascii="PT Astra Serif" w:hAnsi="PT Astra Serif"/>
          <w:sz w:val="26"/>
          <w:szCs w:val="26"/>
        </w:rPr>
        <w:t>Бездонное</w:t>
      </w:r>
      <w:proofErr w:type="gramEnd"/>
      <w:r>
        <w:rPr>
          <w:rFonts w:ascii="PT Astra Serif" w:hAnsi="PT Astra Serif"/>
          <w:sz w:val="26"/>
          <w:szCs w:val="26"/>
        </w:rPr>
        <w:t xml:space="preserve">.  </w:t>
      </w:r>
    </w:p>
    <w:p w:rsidR="00C31163" w:rsidRDefault="00C31163" w:rsidP="00C31163">
      <w:pPr>
        <w:ind w:firstLine="567"/>
        <w:jc w:val="both"/>
        <w:rPr>
          <w:rFonts w:ascii="PT Astra Serif" w:hAnsi="PT Astra Serif"/>
          <w:sz w:val="26"/>
          <w:szCs w:val="26"/>
          <w:lang w:eastAsia="ru-RU"/>
        </w:rPr>
      </w:pPr>
      <w:r>
        <w:rPr>
          <w:rFonts w:ascii="PT Astra Serif" w:hAnsi="PT Astra Serif"/>
          <w:sz w:val="26"/>
          <w:szCs w:val="26"/>
          <w:lang w:eastAsia="ru-RU"/>
        </w:rPr>
        <w:t xml:space="preserve">Необходимо особо выделить тенденцию к развитию промышленного производства. На территории города организовано производство древесного угля, намечен запуск фабрики по переработке макулатуры. Отдельные субъекты </w:t>
      </w:r>
      <w:r>
        <w:rPr>
          <w:rFonts w:ascii="PT Astra Serif" w:hAnsi="PT Astra Serif"/>
          <w:sz w:val="26"/>
          <w:szCs w:val="26"/>
          <w:lang w:eastAsia="ru-RU"/>
        </w:rPr>
        <w:lastRenderedPageBreak/>
        <w:t xml:space="preserve">предпринимательства планируют занять нишу в сфере сбора и переработки твердых коммунальных отходов (ТКО). </w:t>
      </w:r>
    </w:p>
    <w:p w:rsidR="00C31163" w:rsidRDefault="00C31163" w:rsidP="00C31163">
      <w:pPr>
        <w:ind w:firstLine="567"/>
        <w:jc w:val="both"/>
        <w:rPr>
          <w:rFonts w:ascii="PT Astra Serif" w:hAnsi="PT Astra Serif"/>
          <w:sz w:val="26"/>
          <w:szCs w:val="26"/>
          <w:highlight w:val="yellow"/>
          <w:lang w:eastAsia="ru-RU"/>
        </w:rPr>
      </w:pPr>
      <w:r>
        <w:rPr>
          <w:rFonts w:ascii="PT Astra Serif" w:hAnsi="PT Astra Serif"/>
          <w:sz w:val="26"/>
          <w:szCs w:val="26"/>
          <w:lang w:eastAsia="ru-RU"/>
        </w:rPr>
        <w:t>В настоящее время ощущается потребность в объектах общественного питания современного формата, отсутствуют предприниматели, осуществляющие деятельность в сфере растениеводства. Основным источником финансирования деятельности сферы малого и среднего предпринимательства по-прежнему остаются личные сбережения предпринимателей. Привлечение заемных и кредитных ресурсов остается для предпринимателей достаточно проблематичным.</w:t>
      </w:r>
    </w:p>
    <w:p w:rsidR="00C31163" w:rsidRDefault="00C31163" w:rsidP="00C31163">
      <w:pPr>
        <w:ind w:firstLine="567"/>
        <w:jc w:val="both"/>
        <w:rPr>
          <w:rFonts w:ascii="PT Astra Serif" w:hAnsi="PT Astra Serif"/>
          <w:sz w:val="26"/>
          <w:szCs w:val="26"/>
          <w:lang w:eastAsia="ru-RU"/>
        </w:rPr>
      </w:pPr>
      <w:r>
        <w:rPr>
          <w:rFonts w:ascii="PT Astra Serif" w:hAnsi="PT Astra Serif"/>
          <w:sz w:val="26"/>
          <w:szCs w:val="26"/>
          <w:lang w:eastAsia="ru-RU"/>
        </w:rPr>
        <w:t>В 2024 году в соответствии с региональным инвестиционным стандартом для создания благоприятных условий и ведения бизнеса был разработан инвестиционный портал города Югорска, который обеспечивает наглядное представление инвестиционных возможностей города Югорска, его инвестиционной стратегии и инфраструктуры, потенциальных направлений инвестиций, а также сбор и обработку обращений инвесторов.</w:t>
      </w:r>
    </w:p>
    <w:p w:rsidR="00C31163" w:rsidRDefault="00C31163" w:rsidP="00C31163">
      <w:pPr>
        <w:ind w:firstLine="567"/>
        <w:jc w:val="both"/>
        <w:rPr>
          <w:rFonts w:ascii="PT Astra Serif" w:hAnsi="PT Astra Serif"/>
          <w:sz w:val="26"/>
          <w:szCs w:val="26"/>
        </w:rPr>
      </w:pPr>
      <w:r>
        <w:rPr>
          <w:rFonts w:ascii="PT Astra Serif" w:hAnsi="PT Astra Serif"/>
          <w:sz w:val="26"/>
          <w:szCs w:val="26"/>
        </w:rPr>
        <w:t>Деятельность малого предпринимательства является одним из составляющих развития экономического потенциала города, влечет за собой положительный эффект развития производства потребительских товаров и услуг, сокращает уровень безработицы за счет создания новых рабочих мест.</w:t>
      </w:r>
    </w:p>
    <w:p w:rsidR="00393DB7" w:rsidRPr="00F53F9B" w:rsidRDefault="00393DB7" w:rsidP="00393DB7">
      <w:pPr>
        <w:widowControl w:val="0"/>
        <w:jc w:val="center"/>
        <w:rPr>
          <w:rFonts w:eastAsia="Arial Unicode MS"/>
          <w:b/>
          <w:kern w:val="2"/>
          <w:sz w:val="28"/>
          <w:szCs w:val="28"/>
          <w:highlight w:val="yellow"/>
        </w:rPr>
      </w:pPr>
    </w:p>
    <w:p w:rsidR="00393DB7" w:rsidRPr="001B2AC8" w:rsidRDefault="00393DB7" w:rsidP="00393DB7">
      <w:pPr>
        <w:widowControl w:val="0"/>
        <w:jc w:val="center"/>
        <w:rPr>
          <w:rFonts w:ascii="PT Astra Serif" w:eastAsia="Arial Unicode MS" w:hAnsi="PT Astra Serif"/>
          <w:b/>
          <w:kern w:val="2"/>
          <w:sz w:val="28"/>
          <w:szCs w:val="28"/>
        </w:rPr>
      </w:pPr>
      <w:r w:rsidRPr="001B2AC8">
        <w:rPr>
          <w:rFonts w:ascii="PT Astra Serif" w:eastAsia="Arial Unicode MS" w:hAnsi="PT Astra Serif"/>
          <w:b/>
          <w:kern w:val="2"/>
          <w:sz w:val="28"/>
          <w:szCs w:val="28"/>
        </w:rPr>
        <w:t>Потребительский рынок</w:t>
      </w:r>
    </w:p>
    <w:p w:rsidR="00393DB7" w:rsidRPr="001B2AC8" w:rsidRDefault="00393DB7" w:rsidP="00393DB7">
      <w:pPr>
        <w:widowControl w:val="0"/>
        <w:jc w:val="center"/>
        <w:rPr>
          <w:rFonts w:eastAsia="Arial Unicode MS"/>
          <w:kern w:val="2"/>
        </w:rPr>
      </w:pPr>
    </w:p>
    <w:p w:rsidR="00EB20C7" w:rsidRDefault="00EB20C7" w:rsidP="00EB20C7">
      <w:pPr>
        <w:ind w:firstLine="709"/>
        <w:jc w:val="both"/>
        <w:rPr>
          <w:rFonts w:ascii="PT Astra Serif" w:hAnsi="PT Astra Serif"/>
          <w:sz w:val="26"/>
          <w:szCs w:val="26"/>
        </w:rPr>
      </w:pPr>
      <w:r w:rsidRPr="001B2AC8">
        <w:rPr>
          <w:rFonts w:ascii="PT Astra Serif" w:hAnsi="PT Astra Serif"/>
          <w:sz w:val="26"/>
          <w:szCs w:val="26"/>
        </w:rPr>
        <w:t xml:space="preserve">Потребительский рынок - это сочетание связанных друг с другом отраслей,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 осуществляющих свою деятельность в сфере торговли, общественного питания, бытовых услуг, индустрии отдыха и развлечений. </w:t>
      </w:r>
    </w:p>
    <w:p w:rsidR="008E0424" w:rsidRPr="008E0424" w:rsidRDefault="008E0424" w:rsidP="008E0424">
      <w:pPr>
        <w:ind w:right="17" w:firstLine="709"/>
        <w:jc w:val="both"/>
        <w:rPr>
          <w:rFonts w:ascii="PT Astra Serif" w:hAnsi="PT Astra Serif"/>
          <w:color w:val="000000"/>
          <w:spacing w:val="-2"/>
          <w:sz w:val="26"/>
          <w:szCs w:val="26"/>
        </w:rPr>
      </w:pPr>
      <w:r>
        <w:rPr>
          <w:rFonts w:ascii="PT Astra Serif" w:hAnsi="PT Astra Serif"/>
          <w:color w:val="000000"/>
          <w:spacing w:val="-2"/>
          <w:sz w:val="26"/>
          <w:szCs w:val="26"/>
        </w:rPr>
        <w:t xml:space="preserve">На </w:t>
      </w:r>
      <w:r w:rsidRPr="008E0424">
        <w:rPr>
          <w:rFonts w:ascii="PT Astra Serif" w:hAnsi="PT Astra Serif"/>
          <w:color w:val="000000"/>
          <w:spacing w:val="-2"/>
          <w:sz w:val="26"/>
          <w:szCs w:val="26"/>
        </w:rPr>
        <w:t xml:space="preserve">территории города Югорска осуществляют деятельность 217 магазинов, 4 торговых центра, 1 оптовое предприятие и 34 объекта мелкорозничной торговой сети. </w:t>
      </w:r>
    </w:p>
    <w:p w:rsidR="008E0424" w:rsidRPr="008E0424" w:rsidRDefault="008E0424" w:rsidP="008E0424">
      <w:pPr>
        <w:ind w:right="17" w:firstLine="709"/>
        <w:jc w:val="both"/>
        <w:rPr>
          <w:rFonts w:ascii="PT Astra Serif" w:hAnsi="PT Astra Serif"/>
          <w:sz w:val="26"/>
          <w:szCs w:val="26"/>
        </w:rPr>
      </w:pPr>
      <w:r w:rsidRPr="008E0424">
        <w:rPr>
          <w:rFonts w:ascii="PT Astra Serif" w:hAnsi="PT Astra Serif"/>
          <w:sz w:val="26"/>
          <w:szCs w:val="26"/>
        </w:rPr>
        <w:t xml:space="preserve">Обеспеченность населения стационарными торговыми объектами в городе Югорске (221 объект) превышает норматив в 2,0 раза. Обеспеченность населения стационарными торговыми объектами, в которых реализуются продовольственные товары (93 объекта), превышает нормативный показатель в 1,9 раза. Обеспеченность нестационарными торговыми объектами (34 объекта) </w:t>
      </w:r>
      <w:r>
        <w:rPr>
          <w:rFonts w:ascii="PT Astra Serif" w:hAnsi="PT Astra Serif"/>
          <w:sz w:val="26"/>
          <w:szCs w:val="26"/>
        </w:rPr>
        <w:t>превышает норматив в 1,5 раза</w:t>
      </w:r>
      <w:r w:rsidRPr="008E0424">
        <w:rPr>
          <w:rFonts w:ascii="PT Astra Serif" w:hAnsi="PT Astra Serif"/>
          <w:sz w:val="26"/>
          <w:szCs w:val="26"/>
        </w:rPr>
        <w:t xml:space="preserve">. </w:t>
      </w:r>
    </w:p>
    <w:p w:rsidR="008E0424" w:rsidRPr="008E0424" w:rsidRDefault="00936FC9" w:rsidP="008E0424">
      <w:pPr>
        <w:ind w:right="19" w:firstLine="709"/>
        <w:jc w:val="both"/>
        <w:rPr>
          <w:rFonts w:ascii="PT Astra Serif" w:hAnsi="PT Astra Serif"/>
          <w:sz w:val="26"/>
          <w:szCs w:val="26"/>
        </w:rPr>
      </w:pPr>
      <w:r>
        <w:rPr>
          <w:rFonts w:eastAsia="Calibri"/>
          <w:sz w:val="26"/>
          <w:szCs w:val="26"/>
          <w:lang w:eastAsia="ru-RU"/>
        </w:rPr>
        <w:t>В</w:t>
      </w:r>
      <w:r w:rsidRPr="00CE2FB6">
        <w:rPr>
          <w:rFonts w:eastAsia="Calibri"/>
          <w:sz w:val="26"/>
          <w:szCs w:val="26"/>
          <w:lang w:eastAsia="ru-RU"/>
        </w:rPr>
        <w:t>недряются новые стандарты и технологии, связанные с сетевыми формами организации торгового обслуживания.</w:t>
      </w:r>
      <w:r>
        <w:rPr>
          <w:rFonts w:eastAsia="Calibri"/>
          <w:sz w:val="26"/>
          <w:szCs w:val="26"/>
          <w:lang w:eastAsia="ru-RU"/>
        </w:rPr>
        <w:t xml:space="preserve"> </w:t>
      </w:r>
      <w:r w:rsidR="008E0424" w:rsidRPr="008E0424">
        <w:rPr>
          <w:rFonts w:ascii="PT Astra Serif" w:hAnsi="PT Astra Serif"/>
          <w:sz w:val="26"/>
          <w:szCs w:val="26"/>
        </w:rPr>
        <w:t xml:space="preserve">Насчитывается 93 </w:t>
      </w:r>
      <w:proofErr w:type="gramStart"/>
      <w:r w:rsidR="008E0424" w:rsidRPr="008E0424">
        <w:rPr>
          <w:rFonts w:ascii="PT Astra Serif" w:hAnsi="PT Astra Serif"/>
          <w:sz w:val="26"/>
          <w:szCs w:val="26"/>
        </w:rPr>
        <w:t>торговых</w:t>
      </w:r>
      <w:proofErr w:type="gramEnd"/>
      <w:r w:rsidR="008E0424" w:rsidRPr="008E0424">
        <w:rPr>
          <w:rFonts w:ascii="PT Astra Serif" w:hAnsi="PT Astra Serif"/>
          <w:sz w:val="26"/>
          <w:szCs w:val="26"/>
        </w:rPr>
        <w:t xml:space="preserve"> объекта, относящихся к федеральным сетям. Их доля от общего количества торговых объектов составляет 42%. Активно продолжает развиваться </w:t>
      </w:r>
      <w:proofErr w:type="spellStart"/>
      <w:r w:rsidR="008E0424" w:rsidRPr="008E0424">
        <w:rPr>
          <w:rFonts w:ascii="PT Astra Serif" w:hAnsi="PT Astra Serif"/>
          <w:sz w:val="26"/>
          <w:szCs w:val="26"/>
        </w:rPr>
        <w:t>интернет-торговля</w:t>
      </w:r>
      <w:proofErr w:type="spellEnd"/>
      <w:r w:rsidR="008E0424" w:rsidRPr="008E0424">
        <w:rPr>
          <w:rFonts w:ascii="PT Astra Serif" w:hAnsi="PT Astra Serif"/>
          <w:sz w:val="26"/>
          <w:szCs w:val="26"/>
        </w:rPr>
        <w:t xml:space="preserve">, в </w:t>
      </w:r>
      <w:proofErr w:type="gramStart"/>
      <w:r w:rsidR="008E0424" w:rsidRPr="008E0424">
        <w:rPr>
          <w:rFonts w:ascii="PT Astra Serif" w:hAnsi="PT Astra Serif"/>
          <w:sz w:val="26"/>
          <w:szCs w:val="26"/>
        </w:rPr>
        <w:t>связи</w:t>
      </w:r>
      <w:proofErr w:type="gramEnd"/>
      <w:r w:rsidR="008E0424" w:rsidRPr="008E0424">
        <w:rPr>
          <w:rFonts w:ascii="PT Astra Serif" w:hAnsi="PT Astra Serif"/>
          <w:sz w:val="26"/>
          <w:szCs w:val="26"/>
        </w:rPr>
        <w:t xml:space="preserve"> с чем отмечено увеличение количества пунктов выдачи заказов сетевых интернет-</w:t>
      </w:r>
      <w:r w:rsidR="00F368CF">
        <w:rPr>
          <w:rFonts w:ascii="PT Astra Serif" w:hAnsi="PT Astra Serif"/>
          <w:sz w:val="26"/>
          <w:szCs w:val="26"/>
        </w:rPr>
        <w:t xml:space="preserve">магазинов </w:t>
      </w:r>
      <w:r w:rsidR="00CA092D">
        <w:rPr>
          <w:rFonts w:ascii="PT Astra Serif" w:hAnsi="PT Astra Serif"/>
          <w:sz w:val="26"/>
          <w:szCs w:val="26"/>
        </w:rPr>
        <w:t>–</w:t>
      </w:r>
      <w:r w:rsidR="00F368CF">
        <w:rPr>
          <w:rFonts w:ascii="PT Astra Serif" w:hAnsi="PT Astra Serif"/>
          <w:sz w:val="26"/>
          <w:szCs w:val="26"/>
        </w:rPr>
        <w:t xml:space="preserve"> </w:t>
      </w:r>
      <w:r w:rsidR="00CA092D">
        <w:rPr>
          <w:rFonts w:ascii="PT Astra Serif" w:hAnsi="PT Astra Serif"/>
          <w:sz w:val="26"/>
          <w:szCs w:val="26"/>
        </w:rPr>
        <w:t xml:space="preserve">в настоящее время </w:t>
      </w:r>
      <w:r w:rsidR="008E0424" w:rsidRPr="008E0424">
        <w:rPr>
          <w:rFonts w:ascii="PT Astra Serif" w:hAnsi="PT Astra Serif"/>
          <w:sz w:val="26"/>
          <w:szCs w:val="26"/>
        </w:rPr>
        <w:t xml:space="preserve">осуществляют деятельность 29 таких пунктов. </w:t>
      </w:r>
      <w:r w:rsidR="00F368CF">
        <w:rPr>
          <w:rFonts w:ascii="PT Astra Serif" w:hAnsi="PT Astra Serif"/>
          <w:sz w:val="26"/>
          <w:szCs w:val="26"/>
        </w:rPr>
        <w:t>Н</w:t>
      </w:r>
      <w:r w:rsidR="008E0424" w:rsidRPr="008E0424">
        <w:rPr>
          <w:rFonts w:ascii="PT Astra Serif" w:hAnsi="PT Astra Serif"/>
          <w:sz w:val="26"/>
          <w:szCs w:val="26"/>
        </w:rPr>
        <w:t xml:space="preserve">асчитывается более 20 </w:t>
      </w:r>
      <w:r w:rsidR="00F368CF">
        <w:rPr>
          <w:rFonts w:ascii="PT Astra Serif" w:hAnsi="PT Astra Serif"/>
          <w:sz w:val="26"/>
          <w:szCs w:val="26"/>
        </w:rPr>
        <w:t>аптек и аптечных пунктов</w:t>
      </w:r>
      <w:r w:rsidR="00F368CF" w:rsidRPr="008E0424">
        <w:rPr>
          <w:rFonts w:ascii="PT Astra Serif" w:hAnsi="PT Astra Serif"/>
          <w:sz w:val="26"/>
          <w:szCs w:val="26"/>
        </w:rPr>
        <w:t xml:space="preserve"> выдачи лекарственных средств </w:t>
      </w:r>
      <w:r w:rsidR="008E0424" w:rsidRPr="008E0424">
        <w:rPr>
          <w:rFonts w:ascii="PT Astra Serif" w:hAnsi="PT Astra Serif"/>
          <w:sz w:val="26"/>
          <w:szCs w:val="26"/>
        </w:rPr>
        <w:t>объектов.</w:t>
      </w:r>
    </w:p>
    <w:p w:rsidR="00936FC9" w:rsidRDefault="008E0424" w:rsidP="008E0424">
      <w:pPr>
        <w:ind w:right="17" w:firstLine="709"/>
        <w:jc w:val="both"/>
        <w:rPr>
          <w:rFonts w:ascii="PT Astra Serif" w:hAnsi="PT Astra Serif"/>
          <w:sz w:val="26"/>
          <w:szCs w:val="26"/>
        </w:rPr>
      </w:pPr>
      <w:r w:rsidRPr="008E0424">
        <w:rPr>
          <w:rFonts w:ascii="PT Astra Serif" w:hAnsi="PT Astra Serif"/>
          <w:sz w:val="26"/>
          <w:szCs w:val="26"/>
        </w:rPr>
        <w:t>Общественное питание в городе представляют 94 предприятия</w:t>
      </w:r>
      <w:r w:rsidR="0012343D">
        <w:rPr>
          <w:rFonts w:ascii="PT Astra Serif" w:hAnsi="PT Astra Serif"/>
          <w:sz w:val="26"/>
          <w:szCs w:val="26"/>
        </w:rPr>
        <w:t>. Д</w:t>
      </w:r>
      <w:r w:rsidR="00936FC9">
        <w:rPr>
          <w:rFonts w:ascii="PT Astra Serif" w:hAnsi="PT Astra Serif"/>
          <w:sz w:val="26"/>
          <w:szCs w:val="26"/>
        </w:rPr>
        <w:t>инамика в данном секторе потребительского рынка остается относительно стабильной.</w:t>
      </w:r>
      <w:r w:rsidRPr="008E0424">
        <w:rPr>
          <w:rFonts w:ascii="PT Astra Serif" w:hAnsi="PT Astra Serif"/>
          <w:sz w:val="26"/>
          <w:szCs w:val="26"/>
        </w:rPr>
        <w:t xml:space="preserve"> </w:t>
      </w:r>
    </w:p>
    <w:p w:rsidR="008E0424" w:rsidRPr="008E0424" w:rsidRDefault="008E0424" w:rsidP="008E0424">
      <w:pPr>
        <w:ind w:right="17" w:firstLine="709"/>
        <w:jc w:val="both"/>
        <w:rPr>
          <w:rFonts w:ascii="PT Astra Serif" w:hAnsi="PT Astra Serif"/>
          <w:sz w:val="26"/>
          <w:szCs w:val="26"/>
        </w:rPr>
      </w:pPr>
      <w:r w:rsidRPr="008E0424">
        <w:rPr>
          <w:rFonts w:ascii="PT Astra Serif" w:hAnsi="PT Astra Serif"/>
          <w:sz w:val="26"/>
          <w:szCs w:val="26"/>
        </w:rPr>
        <w:t xml:space="preserve">В общедоступную сеть входит 71 предприятие с общим количеством </w:t>
      </w:r>
      <w:r w:rsidR="00936FC9" w:rsidRPr="008E0424">
        <w:rPr>
          <w:rFonts w:ascii="PT Astra Serif" w:hAnsi="PT Astra Serif"/>
          <w:sz w:val="26"/>
          <w:szCs w:val="26"/>
        </w:rPr>
        <w:t>2</w:t>
      </w:r>
      <w:r w:rsidR="00936FC9">
        <w:rPr>
          <w:rFonts w:ascii="PT Astra Serif" w:hAnsi="PT Astra Serif"/>
          <w:sz w:val="26"/>
          <w:szCs w:val="26"/>
        </w:rPr>
        <w:t> </w:t>
      </w:r>
      <w:r w:rsidR="00936FC9" w:rsidRPr="008E0424">
        <w:rPr>
          <w:rFonts w:ascii="PT Astra Serif" w:hAnsi="PT Astra Serif"/>
          <w:sz w:val="26"/>
          <w:szCs w:val="26"/>
        </w:rPr>
        <w:t>456</w:t>
      </w:r>
      <w:r w:rsidR="00936FC9">
        <w:rPr>
          <w:rFonts w:ascii="PT Astra Serif" w:hAnsi="PT Astra Serif"/>
          <w:sz w:val="26"/>
          <w:szCs w:val="26"/>
        </w:rPr>
        <w:t xml:space="preserve"> </w:t>
      </w:r>
      <w:r w:rsidRPr="008E0424">
        <w:rPr>
          <w:rFonts w:ascii="PT Astra Serif" w:hAnsi="PT Astra Serif"/>
          <w:sz w:val="26"/>
          <w:szCs w:val="26"/>
        </w:rPr>
        <w:t>посадочных мест. Два предприятия в городе специализируются на производстве и доставке блюд итальянской и азиатской кухонь.</w:t>
      </w:r>
    </w:p>
    <w:p w:rsidR="008E0424" w:rsidRPr="008E0424" w:rsidRDefault="008E0424" w:rsidP="008E0424">
      <w:pPr>
        <w:ind w:right="17" w:firstLine="709"/>
        <w:jc w:val="both"/>
        <w:rPr>
          <w:rFonts w:ascii="PT Astra Serif" w:hAnsi="PT Astra Serif"/>
          <w:sz w:val="26"/>
          <w:szCs w:val="26"/>
        </w:rPr>
      </w:pPr>
      <w:r w:rsidRPr="008E0424">
        <w:rPr>
          <w:rFonts w:ascii="PT Astra Serif" w:hAnsi="PT Astra Serif"/>
          <w:sz w:val="26"/>
          <w:szCs w:val="26"/>
        </w:rPr>
        <w:lastRenderedPageBreak/>
        <w:t>Количество предприятий</w:t>
      </w:r>
      <w:r w:rsidRPr="008E0424">
        <w:rPr>
          <w:sz w:val="20"/>
          <w:szCs w:val="20"/>
        </w:rPr>
        <w:t xml:space="preserve"> </w:t>
      </w:r>
      <w:r w:rsidRPr="008E0424">
        <w:rPr>
          <w:rFonts w:ascii="PT Astra Serif" w:hAnsi="PT Astra Serif"/>
          <w:sz w:val="26"/>
          <w:szCs w:val="26"/>
        </w:rPr>
        <w:t>закрытой сети не изменилось. Закрытую сеть предоставляют 21 предприятие на 1 966 посадочных мест</w:t>
      </w:r>
      <w:r w:rsidR="00967747">
        <w:rPr>
          <w:rFonts w:ascii="PT Astra Serif" w:hAnsi="PT Astra Serif"/>
          <w:sz w:val="26"/>
          <w:szCs w:val="26"/>
        </w:rPr>
        <w:t xml:space="preserve">. </w:t>
      </w:r>
    </w:p>
    <w:p w:rsidR="00967747" w:rsidRDefault="008E0424" w:rsidP="008E0424">
      <w:pPr>
        <w:ind w:right="17" w:firstLine="709"/>
        <w:jc w:val="both"/>
        <w:rPr>
          <w:rFonts w:ascii="PT Astra Serif" w:hAnsi="PT Astra Serif"/>
          <w:sz w:val="26"/>
          <w:szCs w:val="26"/>
        </w:rPr>
      </w:pPr>
      <w:r w:rsidRPr="008E0424">
        <w:rPr>
          <w:rFonts w:ascii="PT Astra Serif" w:hAnsi="PT Astra Serif"/>
          <w:sz w:val="26"/>
          <w:szCs w:val="26"/>
        </w:rPr>
        <w:t>В целях дополнительного обеспечения жителей города продовольственными и непродовольственными товарами, а также сельскохозяйственной продукцией</w:t>
      </w:r>
      <w:r w:rsidR="00967747" w:rsidRPr="00967747">
        <w:rPr>
          <w:rFonts w:ascii="PT Astra Serif" w:hAnsi="PT Astra Serif"/>
          <w:sz w:val="26"/>
          <w:szCs w:val="26"/>
        </w:rPr>
        <w:t xml:space="preserve"> проводятся ярмарки, выставки-продажи, в которых прин</w:t>
      </w:r>
      <w:r w:rsidR="00000D03">
        <w:rPr>
          <w:rFonts w:ascii="PT Astra Serif" w:hAnsi="PT Astra Serif"/>
          <w:sz w:val="26"/>
          <w:szCs w:val="26"/>
        </w:rPr>
        <w:t>и</w:t>
      </w:r>
      <w:r w:rsidR="00967747" w:rsidRPr="00967747">
        <w:rPr>
          <w:rFonts w:ascii="PT Astra Serif" w:hAnsi="PT Astra Serif"/>
          <w:sz w:val="26"/>
          <w:szCs w:val="26"/>
        </w:rPr>
        <w:t xml:space="preserve">мают участие и местные товаропроизводители.  </w:t>
      </w:r>
    </w:p>
    <w:p w:rsidR="008E0424" w:rsidRDefault="008E0424" w:rsidP="008E0424">
      <w:pPr>
        <w:ind w:right="17" w:firstLine="709"/>
        <w:jc w:val="both"/>
        <w:rPr>
          <w:rFonts w:ascii="PT Astra Serif" w:hAnsi="PT Astra Serif"/>
          <w:sz w:val="26"/>
          <w:szCs w:val="26"/>
        </w:rPr>
      </w:pPr>
      <w:r w:rsidRPr="008E0424">
        <w:rPr>
          <w:rFonts w:ascii="PT Astra Serif" w:hAnsi="PT Astra Serif"/>
          <w:sz w:val="26"/>
          <w:szCs w:val="26"/>
        </w:rPr>
        <w:t>Показатель обеспеченности населения местами торговли,  используемыми для осуществления деятельности по продаже товаров на ярмарках и розничных рынках, превышает норматив на 50% и составляет 3 единицы.</w:t>
      </w:r>
    </w:p>
    <w:p w:rsidR="008A46BE" w:rsidRPr="00967747" w:rsidRDefault="008A46BE" w:rsidP="008A46BE">
      <w:pPr>
        <w:ind w:firstLine="709"/>
        <w:jc w:val="both"/>
        <w:rPr>
          <w:rFonts w:ascii="PT Astra Serif" w:hAnsi="PT Astra Serif"/>
          <w:sz w:val="26"/>
          <w:szCs w:val="26"/>
        </w:rPr>
      </w:pPr>
      <w:r w:rsidRPr="00967747">
        <w:rPr>
          <w:rFonts w:ascii="PT Astra Serif" w:hAnsi="PT Astra Serif"/>
          <w:sz w:val="26"/>
          <w:szCs w:val="26"/>
        </w:rPr>
        <w:t>Рынок платных услуг населению представлен бытовыми, медицинскими, санаторно-оздоровительными, образовательными, жилищно-коммунальными услугами, услугами культуры, физкультуры и спорта, связи, пассажирского транспорта. Самыми востребованными в структуре рынка платных услуг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907CC7" w:rsidRDefault="00907CC7" w:rsidP="00907CC7">
      <w:pPr>
        <w:suppressAutoHyphens w:val="0"/>
        <w:autoSpaceDE w:val="0"/>
        <w:autoSpaceDN w:val="0"/>
        <w:adjustRightInd w:val="0"/>
        <w:ind w:firstLine="709"/>
        <w:jc w:val="both"/>
        <w:rPr>
          <w:rFonts w:ascii="PT Astra Serif" w:hAnsi="PT Astra Serif"/>
          <w:sz w:val="26"/>
          <w:szCs w:val="26"/>
        </w:rPr>
      </w:pPr>
      <w:r w:rsidRPr="00750589">
        <w:rPr>
          <w:rFonts w:eastAsia="Calibri"/>
          <w:sz w:val="26"/>
          <w:szCs w:val="26"/>
          <w:lang w:eastAsia="ru-RU"/>
        </w:rPr>
        <w:t>В современных условиях структура и объем потребительского рынка в большей степени зависят</w:t>
      </w:r>
      <w:r w:rsidR="00AC0E27" w:rsidRPr="00AC0E27">
        <w:rPr>
          <w:rFonts w:eastAsia="Calibri"/>
          <w:sz w:val="26"/>
          <w:szCs w:val="26"/>
          <w:lang w:eastAsia="ru-RU"/>
        </w:rPr>
        <w:t>,</w:t>
      </w:r>
      <w:r w:rsidRPr="00750589">
        <w:rPr>
          <w:rFonts w:eastAsia="Calibri"/>
          <w:sz w:val="26"/>
          <w:szCs w:val="26"/>
          <w:lang w:eastAsia="ru-RU"/>
        </w:rPr>
        <w:t xml:space="preserve"> как от организации деятельности </w:t>
      </w:r>
      <w:r w:rsidR="00AC0E27" w:rsidRPr="00AC0E27">
        <w:rPr>
          <w:rFonts w:eastAsia="Calibri"/>
          <w:sz w:val="26"/>
          <w:szCs w:val="26"/>
          <w:lang w:eastAsia="ru-RU"/>
        </w:rPr>
        <w:t>по обеспечению</w:t>
      </w:r>
      <w:r w:rsidR="007A6CE5" w:rsidRPr="00AC0E27">
        <w:rPr>
          <w:rFonts w:eastAsia="Calibri"/>
          <w:sz w:val="26"/>
          <w:szCs w:val="26"/>
          <w:lang w:eastAsia="ru-RU"/>
        </w:rPr>
        <w:t xml:space="preserve"> </w:t>
      </w:r>
      <w:r w:rsidR="00000D03" w:rsidRPr="00AC0E27">
        <w:rPr>
          <w:rFonts w:ascii="PT Astra Serif" w:hAnsi="PT Astra Serif"/>
          <w:sz w:val="26"/>
          <w:szCs w:val="26"/>
        </w:rPr>
        <w:t xml:space="preserve">востребованными </w:t>
      </w:r>
      <w:r w:rsidR="007A6CE5" w:rsidRPr="00AC0E27">
        <w:rPr>
          <w:rFonts w:ascii="PT Astra Serif" w:hAnsi="PT Astra Serif"/>
          <w:sz w:val="26"/>
          <w:szCs w:val="26"/>
        </w:rPr>
        <w:t>товарами и услугами</w:t>
      </w:r>
      <w:r w:rsidRPr="00750589">
        <w:rPr>
          <w:rFonts w:eastAsia="Calibri"/>
          <w:sz w:val="26"/>
          <w:szCs w:val="26"/>
          <w:lang w:eastAsia="ru-RU"/>
        </w:rPr>
        <w:t xml:space="preserve">, так и </w:t>
      </w:r>
      <w:r w:rsidR="007A6CE5" w:rsidRPr="00AC0E27">
        <w:rPr>
          <w:rFonts w:ascii="PT Astra Serif" w:hAnsi="PT Astra Serif"/>
          <w:sz w:val="26"/>
          <w:szCs w:val="26"/>
        </w:rPr>
        <w:t>от покупательской способности населения</w:t>
      </w:r>
      <w:r w:rsidR="007A6CE5">
        <w:rPr>
          <w:rFonts w:ascii="PT Astra Serif" w:hAnsi="PT Astra Serif"/>
          <w:sz w:val="26"/>
          <w:szCs w:val="26"/>
        </w:rPr>
        <w:t>.</w:t>
      </w:r>
    </w:p>
    <w:p w:rsidR="007A6CE5" w:rsidRPr="00750589" w:rsidRDefault="007A6CE5" w:rsidP="00907CC7">
      <w:pPr>
        <w:suppressAutoHyphens w:val="0"/>
        <w:autoSpaceDE w:val="0"/>
        <w:autoSpaceDN w:val="0"/>
        <w:adjustRightInd w:val="0"/>
        <w:ind w:firstLine="709"/>
        <w:jc w:val="both"/>
        <w:rPr>
          <w:rFonts w:eastAsia="Calibri"/>
          <w:sz w:val="26"/>
          <w:szCs w:val="26"/>
          <w:lang w:eastAsia="ru-RU"/>
        </w:rPr>
      </w:pPr>
    </w:p>
    <w:p w:rsidR="002E5A79" w:rsidRPr="00DE4AE9" w:rsidRDefault="002E5A79" w:rsidP="002E5A79">
      <w:pPr>
        <w:jc w:val="center"/>
        <w:rPr>
          <w:rFonts w:ascii="PT Astra Serif" w:hAnsi="PT Astra Serif"/>
          <w:b/>
          <w:sz w:val="28"/>
          <w:szCs w:val="28"/>
        </w:rPr>
      </w:pPr>
      <w:r w:rsidRPr="00DE4AE9">
        <w:rPr>
          <w:rFonts w:ascii="PT Astra Serif" w:hAnsi="PT Astra Serif"/>
          <w:b/>
          <w:sz w:val="28"/>
          <w:szCs w:val="28"/>
        </w:rPr>
        <w:t>Инвестиции и строительство</w:t>
      </w:r>
    </w:p>
    <w:p w:rsidR="00A769D3" w:rsidRPr="00F53F9B" w:rsidRDefault="00A769D3" w:rsidP="002E5A79">
      <w:pPr>
        <w:jc w:val="center"/>
        <w:rPr>
          <w:b/>
          <w:sz w:val="28"/>
          <w:szCs w:val="28"/>
          <w:highlight w:val="yellow"/>
        </w:rPr>
      </w:pPr>
    </w:p>
    <w:p w:rsidR="00DE4AE9" w:rsidRPr="00DE4AE9" w:rsidRDefault="00DE4AE9" w:rsidP="00DE4AE9">
      <w:pPr>
        <w:ind w:firstLine="709"/>
        <w:jc w:val="both"/>
        <w:rPr>
          <w:rFonts w:ascii="PT Astra Serif" w:hAnsi="PT Astra Serif"/>
          <w:sz w:val="26"/>
          <w:szCs w:val="26"/>
        </w:rPr>
      </w:pPr>
      <w:r w:rsidRPr="00DE4AE9">
        <w:rPr>
          <w:rFonts w:ascii="PT Astra Serif" w:hAnsi="PT Astra Serif"/>
          <w:sz w:val="26"/>
          <w:szCs w:val="26"/>
          <w:lang w:eastAsia="en-US"/>
        </w:rPr>
        <w:t>В</w:t>
      </w:r>
      <w:r w:rsidRPr="00DE4AE9">
        <w:rPr>
          <w:rFonts w:ascii="PT Astra Serif" w:hAnsi="PT Astra Serif"/>
          <w:sz w:val="26"/>
          <w:szCs w:val="26"/>
        </w:rPr>
        <w:t xml:space="preserve"> 2023 году объем инвестиций</w:t>
      </w:r>
      <w:r w:rsidRPr="00DE4AE9">
        <w:rPr>
          <w:rFonts w:ascii="PT Astra Serif" w:hAnsi="PT Astra Serif"/>
          <w:sz w:val="26"/>
          <w:szCs w:val="26"/>
          <w:lang w:eastAsia="en-US"/>
        </w:rPr>
        <w:t xml:space="preserve"> в основной капитал по крупным и средним предприятиям города (</w:t>
      </w:r>
      <w:r w:rsidRPr="00DE4AE9">
        <w:rPr>
          <w:rFonts w:ascii="PT Astra Serif" w:hAnsi="PT Astra Serif"/>
          <w:sz w:val="26"/>
          <w:szCs w:val="26"/>
        </w:rPr>
        <w:t>без учета малого и среднего предпринимательства</w:t>
      </w:r>
      <w:r w:rsidRPr="00DE4AE9">
        <w:rPr>
          <w:rFonts w:ascii="PT Astra Serif" w:hAnsi="PT Astra Serif"/>
          <w:sz w:val="26"/>
          <w:szCs w:val="26"/>
          <w:lang w:eastAsia="en-US"/>
        </w:rPr>
        <w:t>)</w:t>
      </w:r>
      <w:r w:rsidRPr="00DE4AE9">
        <w:rPr>
          <w:rFonts w:ascii="PT Astra Serif" w:hAnsi="PT Astra Serif"/>
          <w:sz w:val="26"/>
          <w:szCs w:val="26"/>
        </w:rPr>
        <w:t xml:space="preserve"> составил 3 858,6 млн. рублей, или 179,4% к уровню прошлого года. В разрезе источников финансирования в структуре инвестиций собственные средства предприятий составили – 86,1%, привлеченные средства – 13,9%. </w:t>
      </w:r>
    </w:p>
    <w:p w:rsidR="00DE4AE9" w:rsidRPr="00DE4AE9" w:rsidRDefault="00DE4AE9" w:rsidP="00DE4AE9">
      <w:pPr>
        <w:suppressAutoHyphens w:val="0"/>
        <w:ind w:firstLine="709"/>
        <w:jc w:val="both"/>
        <w:rPr>
          <w:rFonts w:ascii="PT Astra Serif" w:hAnsi="PT Astra Serif"/>
          <w:sz w:val="26"/>
          <w:szCs w:val="26"/>
          <w:lang w:eastAsia="en-US"/>
        </w:rPr>
      </w:pPr>
      <w:r w:rsidRPr="00DE4AE9">
        <w:rPr>
          <w:rFonts w:ascii="PT Astra Serif" w:hAnsi="PT Astra Serif"/>
          <w:sz w:val="26"/>
          <w:szCs w:val="26"/>
        </w:rPr>
        <w:t xml:space="preserve">По предварительной оценке в 2024 году объем инвестиций в основной капитал составит 3 776,3 млн. рублей или 90,3 % в сопоставимых ценах к уровню предыдущего года. </w:t>
      </w:r>
    </w:p>
    <w:p w:rsidR="00DE4AE9" w:rsidRPr="00DE4AE9" w:rsidRDefault="00DE4AE9" w:rsidP="00DE4AE9">
      <w:pPr>
        <w:widowControl w:val="0"/>
        <w:suppressAutoHyphens w:val="0"/>
        <w:autoSpaceDE w:val="0"/>
        <w:autoSpaceDN w:val="0"/>
        <w:adjustRightInd w:val="0"/>
        <w:ind w:firstLine="709"/>
        <w:jc w:val="both"/>
        <w:rPr>
          <w:rFonts w:ascii="PT Astra Serif" w:hAnsi="PT Astra Serif"/>
          <w:sz w:val="26"/>
          <w:szCs w:val="26"/>
          <w:lang w:eastAsia="en-US"/>
        </w:rPr>
      </w:pPr>
      <w:r w:rsidRPr="00DE4AE9">
        <w:rPr>
          <w:rFonts w:ascii="PT Astra Serif" w:hAnsi="PT Astra Serif"/>
          <w:sz w:val="26"/>
          <w:szCs w:val="26"/>
          <w:lang w:eastAsia="en-US"/>
        </w:rPr>
        <w:t xml:space="preserve">В общем объеме инвестиций по крупным и средним предприятиям города наибольший удельный вес (90%) принадлежит виду деятельности «транспортировка и хранение», который включает трубопроводный транспорт. </w:t>
      </w:r>
    </w:p>
    <w:p w:rsidR="00DE4AE9" w:rsidRPr="00DE4AE9" w:rsidRDefault="00DE4AE9" w:rsidP="00DE4AE9">
      <w:pPr>
        <w:suppressAutoHyphens w:val="0"/>
        <w:ind w:firstLine="709"/>
        <w:jc w:val="both"/>
        <w:rPr>
          <w:rFonts w:ascii="PT Astra Serif" w:hAnsi="PT Astra Serif"/>
          <w:sz w:val="26"/>
          <w:szCs w:val="26"/>
        </w:rPr>
      </w:pPr>
      <w:r w:rsidRPr="00DE4AE9">
        <w:rPr>
          <w:rFonts w:ascii="PT Astra Serif" w:hAnsi="PT Astra Serif"/>
          <w:sz w:val="26"/>
          <w:szCs w:val="26"/>
          <w:lang w:eastAsia="en-US"/>
        </w:rPr>
        <w:t>ООО «Газпром трансгаз Югорск» ежегодно реализует мероприятия по обновлению производственных фондов, а также реконструкции социальных объектов города, находящихся в его ведении: в частности, в 2024 года завершена реконструкция здания Информационного культурно-технического центра «Норд», в январе объект введен в эксплуатацию.</w:t>
      </w:r>
      <w:r w:rsidRPr="00DE4AE9">
        <w:rPr>
          <w:rFonts w:ascii="PT Astra Serif" w:hAnsi="PT Astra Serif"/>
          <w:sz w:val="26"/>
          <w:szCs w:val="26"/>
        </w:rPr>
        <w:t xml:space="preserve"> </w:t>
      </w:r>
    </w:p>
    <w:p w:rsidR="00DE4AE9" w:rsidRPr="00DE4AE9" w:rsidRDefault="00DE4AE9" w:rsidP="00DE4AE9">
      <w:pPr>
        <w:suppressAutoHyphens w:val="0"/>
        <w:ind w:firstLine="709"/>
        <w:jc w:val="both"/>
        <w:rPr>
          <w:rFonts w:ascii="PT Astra Serif" w:hAnsi="PT Astra Serif"/>
          <w:sz w:val="26"/>
          <w:szCs w:val="26"/>
        </w:rPr>
      </w:pPr>
      <w:r w:rsidRPr="00DE4AE9">
        <w:rPr>
          <w:rFonts w:ascii="PT Astra Serif" w:hAnsi="PT Astra Serif"/>
          <w:sz w:val="26"/>
          <w:szCs w:val="26"/>
        </w:rPr>
        <w:t>Структура инвестиций по источникам финансирования в 2024 году существенно не изменится: доля собственных сре</w:t>
      </w:r>
      <w:proofErr w:type="gramStart"/>
      <w:r w:rsidRPr="00DE4AE9">
        <w:rPr>
          <w:rFonts w:ascii="PT Astra Serif" w:hAnsi="PT Astra Serif"/>
          <w:sz w:val="26"/>
          <w:szCs w:val="26"/>
        </w:rPr>
        <w:t>дств пр</w:t>
      </w:r>
      <w:proofErr w:type="gramEnd"/>
      <w:r w:rsidRPr="00DE4AE9">
        <w:rPr>
          <w:rFonts w:ascii="PT Astra Serif" w:hAnsi="PT Astra Serif"/>
          <w:sz w:val="26"/>
          <w:szCs w:val="26"/>
        </w:rPr>
        <w:t xml:space="preserve">едприятий составит  90,1%, привлеченных </w:t>
      </w:r>
      <w:r w:rsidR="00BA43A1">
        <w:rPr>
          <w:rFonts w:ascii="PT Astra Serif" w:hAnsi="PT Astra Serif"/>
          <w:sz w:val="26"/>
          <w:szCs w:val="26"/>
        </w:rPr>
        <w:t>-</w:t>
      </w:r>
      <w:r w:rsidRPr="00DE4AE9">
        <w:rPr>
          <w:rFonts w:ascii="PT Astra Serif" w:hAnsi="PT Astra Serif"/>
          <w:sz w:val="26"/>
          <w:szCs w:val="26"/>
        </w:rPr>
        <w:t xml:space="preserve"> 9,9%.</w:t>
      </w:r>
    </w:p>
    <w:p w:rsidR="00DE4AE9" w:rsidRPr="00DE4AE9" w:rsidRDefault="00DE4AE9" w:rsidP="00DE4AE9">
      <w:pPr>
        <w:suppressAutoHyphens w:val="0"/>
        <w:ind w:firstLine="709"/>
        <w:jc w:val="both"/>
        <w:rPr>
          <w:rFonts w:ascii="PT Astra Serif" w:hAnsi="PT Astra Serif"/>
          <w:sz w:val="26"/>
          <w:szCs w:val="26"/>
        </w:rPr>
      </w:pPr>
      <w:r w:rsidRPr="00DE4AE9">
        <w:rPr>
          <w:rFonts w:ascii="PT Astra Serif" w:hAnsi="PT Astra Serif"/>
          <w:sz w:val="26"/>
          <w:szCs w:val="26"/>
        </w:rPr>
        <w:t>В прогнозном периоде 2025</w:t>
      </w:r>
      <w:r w:rsidR="00DC589A">
        <w:rPr>
          <w:rFonts w:ascii="PT Astra Serif" w:hAnsi="PT Astra Serif"/>
          <w:sz w:val="26"/>
          <w:szCs w:val="26"/>
        </w:rPr>
        <w:t xml:space="preserve"> </w:t>
      </w:r>
      <w:r w:rsidRPr="00DE4AE9">
        <w:rPr>
          <w:rFonts w:ascii="PT Astra Serif" w:hAnsi="PT Astra Serif"/>
          <w:sz w:val="26"/>
          <w:szCs w:val="26"/>
        </w:rPr>
        <w:t>-</w:t>
      </w:r>
      <w:r w:rsidR="00DC589A">
        <w:rPr>
          <w:rFonts w:ascii="PT Astra Serif" w:hAnsi="PT Astra Serif"/>
          <w:sz w:val="26"/>
          <w:szCs w:val="26"/>
        </w:rPr>
        <w:t xml:space="preserve"> </w:t>
      </w:r>
      <w:r w:rsidRPr="00DE4AE9">
        <w:rPr>
          <w:rFonts w:ascii="PT Astra Serif" w:hAnsi="PT Astra Serif"/>
          <w:sz w:val="26"/>
          <w:szCs w:val="26"/>
        </w:rPr>
        <w:t>2027 годов рост инвестиции в основной капитал по сравнению с уровнем 2024 года не ожидается, по источникам финансирования на долю собственных сре</w:t>
      </w:r>
      <w:proofErr w:type="gramStart"/>
      <w:r w:rsidRPr="00DE4AE9">
        <w:rPr>
          <w:rFonts w:ascii="PT Astra Serif" w:hAnsi="PT Astra Serif"/>
          <w:sz w:val="26"/>
          <w:szCs w:val="26"/>
        </w:rPr>
        <w:t>дств пр</w:t>
      </w:r>
      <w:proofErr w:type="gramEnd"/>
      <w:r w:rsidRPr="00DE4AE9">
        <w:rPr>
          <w:rFonts w:ascii="PT Astra Serif" w:hAnsi="PT Astra Serif"/>
          <w:sz w:val="26"/>
          <w:szCs w:val="26"/>
        </w:rPr>
        <w:t>едприятий будет приходиться 89,6</w:t>
      </w:r>
      <w:r w:rsidR="00EB1C5D">
        <w:rPr>
          <w:rFonts w:ascii="PT Astra Serif" w:hAnsi="PT Astra Serif"/>
          <w:sz w:val="26"/>
          <w:szCs w:val="26"/>
        </w:rPr>
        <w:t xml:space="preserve"> </w:t>
      </w:r>
      <w:r w:rsidRPr="00DE4AE9">
        <w:rPr>
          <w:rFonts w:ascii="PT Astra Serif" w:hAnsi="PT Astra Serif"/>
          <w:sz w:val="26"/>
          <w:szCs w:val="26"/>
        </w:rPr>
        <w:t>-</w:t>
      </w:r>
      <w:r w:rsidR="00EB1C5D">
        <w:rPr>
          <w:rFonts w:ascii="PT Astra Serif" w:hAnsi="PT Astra Serif"/>
          <w:sz w:val="26"/>
          <w:szCs w:val="26"/>
        </w:rPr>
        <w:t xml:space="preserve"> </w:t>
      </w:r>
      <w:r w:rsidRPr="00DE4AE9">
        <w:rPr>
          <w:rFonts w:ascii="PT Astra Serif" w:hAnsi="PT Astra Serif"/>
          <w:sz w:val="26"/>
          <w:szCs w:val="26"/>
        </w:rPr>
        <w:t>91,7%, на долю привлеченных средств 10,4</w:t>
      </w:r>
      <w:r w:rsidR="00EB1C5D">
        <w:rPr>
          <w:rFonts w:ascii="PT Astra Serif" w:hAnsi="PT Astra Serif"/>
          <w:sz w:val="26"/>
          <w:szCs w:val="26"/>
        </w:rPr>
        <w:t xml:space="preserve"> </w:t>
      </w:r>
      <w:r w:rsidRPr="00DE4AE9">
        <w:rPr>
          <w:rFonts w:ascii="PT Astra Serif" w:hAnsi="PT Astra Serif"/>
          <w:sz w:val="26"/>
          <w:szCs w:val="26"/>
        </w:rPr>
        <w:t>-</w:t>
      </w:r>
      <w:r w:rsidR="00EB1C5D">
        <w:rPr>
          <w:rFonts w:ascii="PT Astra Serif" w:hAnsi="PT Astra Serif"/>
          <w:sz w:val="26"/>
          <w:szCs w:val="26"/>
        </w:rPr>
        <w:t xml:space="preserve"> </w:t>
      </w:r>
      <w:r w:rsidRPr="00DE4AE9">
        <w:rPr>
          <w:rFonts w:ascii="PT Astra Serif" w:hAnsi="PT Astra Serif"/>
          <w:sz w:val="26"/>
          <w:szCs w:val="26"/>
        </w:rPr>
        <w:t>8,3%.</w:t>
      </w:r>
    </w:p>
    <w:p w:rsidR="00DE4AE9" w:rsidRPr="00DE4AE9" w:rsidRDefault="00DE4AE9" w:rsidP="00DE4AE9">
      <w:pPr>
        <w:ind w:firstLine="709"/>
        <w:jc w:val="both"/>
        <w:rPr>
          <w:rFonts w:ascii="PT Astra Serif" w:hAnsi="PT Astra Serif"/>
          <w:sz w:val="26"/>
          <w:szCs w:val="26"/>
        </w:rPr>
      </w:pPr>
      <w:r w:rsidRPr="00DE4AE9">
        <w:rPr>
          <w:rFonts w:ascii="PT Astra Serif" w:hAnsi="PT Astra Serif"/>
          <w:sz w:val="26"/>
          <w:szCs w:val="26"/>
        </w:rPr>
        <w:lastRenderedPageBreak/>
        <w:t>Доля бюджетных средств в общем объеме инвестиций в 2023 го</w:t>
      </w:r>
      <w:r w:rsidR="003524E0">
        <w:rPr>
          <w:rFonts w:ascii="PT Astra Serif" w:hAnsi="PT Astra Serif"/>
          <w:sz w:val="26"/>
          <w:szCs w:val="26"/>
        </w:rPr>
        <w:t>ду                   составила -</w:t>
      </w:r>
      <w:r w:rsidRPr="00DE4AE9">
        <w:rPr>
          <w:rFonts w:ascii="PT Astra Serif" w:hAnsi="PT Astra Serif"/>
          <w:sz w:val="26"/>
          <w:szCs w:val="26"/>
        </w:rPr>
        <w:t xml:space="preserve"> 7,4%, в 2024</w:t>
      </w:r>
      <w:r w:rsidR="003524E0">
        <w:rPr>
          <w:rFonts w:ascii="PT Astra Serif" w:hAnsi="PT Astra Serif"/>
          <w:sz w:val="26"/>
          <w:szCs w:val="26"/>
        </w:rPr>
        <w:t xml:space="preserve"> году предварительно составит -</w:t>
      </w:r>
      <w:r w:rsidRPr="00DE4AE9">
        <w:rPr>
          <w:rFonts w:ascii="PT Astra Serif" w:hAnsi="PT Astra Serif"/>
          <w:sz w:val="26"/>
          <w:szCs w:val="26"/>
        </w:rPr>
        <w:t xml:space="preserve"> 6,8%, в прогнозном периоде 2025</w:t>
      </w:r>
      <w:r w:rsidR="003524E0">
        <w:rPr>
          <w:rFonts w:ascii="PT Astra Serif" w:hAnsi="PT Astra Serif"/>
          <w:sz w:val="26"/>
          <w:szCs w:val="26"/>
        </w:rPr>
        <w:t xml:space="preserve"> </w:t>
      </w:r>
      <w:r w:rsidRPr="00DE4AE9">
        <w:rPr>
          <w:rFonts w:ascii="PT Astra Serif" w:hAnsi="PT Astra Serif"/>
          <w:sz w:val="26"/>
          <w:szCs w:val="26"/>
        </w:rPr>
        <w:t>-</w:t>
      </w:r>
      <w:r w:rsidR="003524E0">
        <w:rPr>
          <w:rFonts w:ascii="PT Astra Serif" w:hAnsi="PT Astra Serif"/>
          <w:sz w:val="26"/>
          <w:szCs w:val="26"/>
        </w:rPr>
        <w:t xml:space="preserve"> </w:t>
      </w:r>
      <w:r w:rsidRPr="00DE4AE9">
        <w:rPr>
          <w:rFonts w:ascii="PT Astra Serif" w:hAnsi="PT Astra Serif"/>
          <w:sz w:val="26"/>
          <w:szCs w:val="26"/>
        </w:rPr>
        <w:t>2027</w:t>
      </w:r>
      <w:r w:rsidR="003524E0">
        <w:rPr>
          <w:rFonts w:ascii="PT Astra Serif" w:hAnsi="PT Astra Serif"/>
          <w:sz w:val="26"/>
          <w:szCs w:val="26"/>
        </w:rPr>
        <w:t xml:space="preserve"> годах -</w:t>
      </w:r>
      <w:r w:rsidRPr="00DE4AE9">
        <w:rPr>
          <w:rFonts w:ascii="PT Astra Serif" w:hAnsi="PT Astra Serif"/>
          <w:sz w:val="26"/>
          <w:szCs w:val="26"/>
        </w:rPr>
        <w:t xml:space="preserve"> 6,9</w:t>
      </w:r>
      <w:r w:rsidR="003524E0">
        <w:rPr>
          <w:rFonts w:ascii="PT Astra Serif" w:hAnsi="PT Astra Serif"/>
          <w:sz w:val="26"/>
          <w:szCs w:val="26"/>
        </w:rPr>
        <w:t xml:space="preserve"> </w:t>
      </w:r>
      <w:r w:rsidRPr="00DE4AE9">
        <w:rPr>
          <w:rFonts w:ascii="PT Astra Serif" w:hAnsi="PT Astra Serif"/>
          <w:sz w:val="26"/>
          <w:szCs w:val="26"/>
        </w:rPr>
        <w:t>-</w:t>
      </w:r>
      <w:r w:rsidR="003524E0">
        <w:rPr>
          <w:rFonts w:ascii="PT Astra Serif" w:hAnsi="PT Astra Serif"/>
          <w:sz w:val="26"/>
          <w:szCs w:val="26"/>
        </w:rPr>
        <w:t xml:space="preserve"> </w:t>
      </w:r>
      <w:r w:rsidRPr="00DE4AE9">
        <w:rPr>
          <w:rFonts w:ascii="PT Astra Serif" w:hAnsi="PT Astra Serif"/>
          <w:sz w:val="26"/>
          <w:szCs w:val="26"/>
        </w:rPr>
        <w:t xml:space="preserve">7,5%.  </w:t>
      </w:r>
    </w:p>
    <w:p w:rsidR="00DE4AE9" w:rsidRPr="00DE4AE9" w:rsidRDefault="00DE4AE9" w:rsidP="00DE4AE9">
      <w:pPr>
        <w:ind w:firstLine="709"/>
        <w:jc w:val="both"/>
        <w:rPr>
          <w:rFonts w:ascii="PT Astra Serif" w:hAnsi="PT Astra Serif"/>
          <w:sz w:val="26"/>
          <w:szCs w:val="26"/>
        </w:rPr>
      </w:pPr>
      <w:r w:rsidRPr="00DE4AE9">
        <w:rPr>
          <w:rFonts w:ascii="PT Astra Serif" w:hAnsi="PT Astra Serif"/>
          <w:sz w:val="26"/>
          <w:szCs w:val="26"/>
        </w:rPr>
        <w:t>За счет бюджетных инвестиций в рамках государственных и муниципальных программ осуществляется строительство и реконструкция объектов социальной сферы и городского хозяйства.</w:t>
      </w:r>
    </w:p>
    <w:p w:rsidR="00DE4AE9" w:rsidRPr="00DE4AE9" w:rsidRDefault="00DE4AE9" w:rsidP="00DE4AE9">
      <w:pPr>
        <w:ind w:firstLine="709"/>
        <w:jc w:val="both"/>
        <w:rPr>
          <w:rFonts w:ascii="PT Astra Serif" w:hAnsi="PT Astra Serif"/>
          <w:sz w:val="26"/>
          <w:szCs w:val="26"/>
        </w:rPr>
      </w:pPr>
      <w:r w:rsidRPr="00DE4AE9">
        <w:rPr>
          <w:rFonts w:ascii="PT Astra Serif" w:hAnsi="PT Astra Serif"/>
          <w:sz w:val="26"/>
          <w:szCs w:val="26"/>
        </w:rPr>
        <w:t>Продолжается реконструкция терапевтического отделения бюджетного учреждения Ханты-Мансийского автономного округа - Югры «Югорская городская больница»</w:t>
      </w:r>
      <w:r w:rsidR="00CE25B4">
        <w:rPr>
          <w:rFonts w:ascii="PT Astra Serif" w:hAnsi="PT Astra Serif"/>
          <w:sz w:val="26"/>
          <w:szCs w:val="26"/>
        </w:rPr>
        <w:t xml:space="preserve"> (далее – БУ «Югорская городская больница)</w:t>
      </w:r>
      <w:r w:rsidRPr="00DE4AE9">
        <w:rPr>
          <w:rFonts w:ascii="PT Astra Serif" w:hAnsi="PT Astra Serif"/>
          <w:sz w:val="26"/>
          <w:szCs w:val="26"/>
        </w:rPr>
        <w:t>.</w:t>
      </w:r>
    </w:p>
    <w:p w:rsidR="00DE4AE9" w:rsidRPr="00DE4AE9" w:rsidRDefault="00DE4AE9" w:rsidP="00DE4AE9">
      <w:pPr>
        <w:widowControl w:val="0"/>
        <w:suppressAutoHyphens w:val="0"/>
        <w:ind w:firstLine="709"/>
        <w:jc w:val="both"/>
        <w:rPr>
          <w:rFonts w:ascii="PT Astra Serif" w:hAnsi="PT Astra Serif"/>
          <w:sz w:val="26"/>
          <w:szCs w:val="26"/>
        </w:rPr>
      </w:pPr>
      <w:r w:rsidRPr="00DE4AE9">
        <w:rPr>
          <w:rFonts w:ascii="PT Astra Serif" w:hAnsi="PT Astra Serif"/>
          <w:sz w:val="26"/>
          <w:szCs w:val="26"/>
        </w:rPr>
        <w:t xml:space="preserve">В декабре 2024 года планируется завершить второй этап строительства нового корпуса бюджетного учреждения профессионального образования Ханты-Мансийского автономного округа - Югры «Югорский политехнический колледж».   </w:t>
      </w:r>
    </w:p>
    <w:p w:rsidR="00DE4AE9" w:rsidRPr="00DE4AE9" w:rsidRDefault="00DE4AE9" w:rsidP="00DE4AE9">
      <w:pPr>
        <w:ind w:firstLine="709"/>
        <w:jc w:val="both"/>
        <w:rPr>
          <w:rFonts w:ascii="PT Astra Serif" w:hAnsi="PT Astra Serif"/>
          <w:sz w:val="26"/>
          <w:szCs w:val="26"/>
        </w:rPr>
      </w:pPr>
      <w:r w:rsidRPr="00DE4AE9">
        <w:rPr>
          <w:rFonts w:ascii="PT Astra Serif" w:hAnsi="PT Astra Serif"/>
          <w:sz w:val="26"/>
          <w:szCs w:val="26"/>
        </w:rPr>
        <w:t>В 2024 году предусмотрены средства на выполнение работ по модернизации систем теплоснабжения, на выполнение проектно-изыскательских работ по реконструкции автомобильных дорог по ул. Сибирский бульвар и ул. Ленина.</w:t>
      </w:r>
    </w:p>
    <w:p w:rsidR="00DE4AE9" w:rsidRPr="00DE4AE9" w:rsidRDefault="00DE4AE9" w:rsidP="00DE4AE9">
      <w:pPr>
        <w:ind w:firstLine="709"/>
        <w:jc w:val="both"/>
        <w:rPr>
          <w:rFonts w:ascii="PT Astra Serif" w:hAnsi="PT Astra Serif"/>
          <w:sz w:val="26"/>
          <w:szCs w:val="26"/>
        </w:rPr>
      </w:pPr>
      <w:r w:rsidRPr="00DE4AE9">
        <w:rPr>
          <w:rFonts w:ascii="PT Astra Serif" w:hAnsi="PT Astra Serif"/>
          <w:sz w:val="26"/>
          <w:szCs w:val="26"/>
        </w:rPr>
        <w:t xml:space="preserve">Запланирован ввод в эксплуатацию автомобильной дороги по улице Магистральной. </w:t>
      </w:r>
    </w:p>
    <w:p w:rsidR="00DE4AE9" w:rsidRPr="00DE4AE9" w:rsidRDefault="00DE4AE9" w:rsidP="00DE4AE9">
      <w:pPr>
        <w:ind w:firstLine="709"/>
        <w:jc w:val="both"/>
        <w:rPr>
          <w:rFonts w:ascii="PT Astra Serif" w:hAnsi="PT Astra Serif"/>
          <w:sz w:val="26"/>
          <w:szCs w:val="26"/>
        </w:rPr>
      </w:pPr>
      <w:r w:rsidRPr="00DE4AE9">
        <w:rPr>
          <w:rFonts w:ascii="PT Astra Serif" w:hAnsi="PT Astra Serif"/>
          <w:sz w:val="26"/>
          <w:szCs w:val="26"/>
        </w:rPr>
        <w:t>В прогнозном периоде 2025</w:t>
      </w:r>
      <w:r w:rsidR="00CE25B4">
        <w:rPr>
          <w:rFonts w:ascii="PT Astra Serif" w:hAnsi="PT Astra Serif"/>
          <w:sz w:val="26"/>
          <w:szCs w:val="26"/>
        </w:rPr>
        <w:t xml:space="preserve"> </w:t>
      </w:r>
      <w:r w:rsidRPr="00DE4AE9">
        <w:rPr>
          <w:rFonts w:ascii="PT Astra Serif" w:hAnsi="PT Astra Serif"/>
          <w:sz w:val="26"/>
          <w:szCs w:val="26"/>
        </w:rPr>
        <w:t>-</w:t>
      </w:r>
      <w:r w:rsidR="00CE25B4">
        <w:rPr>
          <w:rFonts w:ascii="PT Astra Serif" w:hAnsi="PT Astra Serif"/>
          <w:sz w:val="26"/>
          <w:szCs w:val="26"/>
        </w:rPr>
        <w:t xml:space="preserve"> </w:t>
      </w:r>
      <w:r w:rsidRPr="00DE4AE9">
        <w:rPr>
          <w:rFonts w:ascii="PT Astra Serif" w:hAnsi="PT Astra Serif"/>
          <w:sz w:val="26"/>
          <w:szCs w:val="26"/>
        </w:rPr>
        <w:t>2027 годах планируется:</w:t>
      </w:r>
    </w:p>
    <w:p w:rsidR="00DE4AE9" w:rsidRPr="00DE4AE9" w:rsidRDefault="00DE4AE9" w:rsidP="00DE4AE9">
      <w:pPr>
        <w:ind w:firstLine="709"/>
        <w:jc w:val="both"/>
        <w:rPr>
          <w:rFonts w:ascii="PT Astra Serif" w:hAnsi="PT Astra Serif"/>
          <w:sz w:val="26"/>
          <w:szCs w:val="26"/>
        </w:rPr>
      </w:pPr>
      <w:r w:rsidRPr="00DE4AE9">
        <w:rPr>
          <w:rFonts w:ascii="PT Astra Serif" w:hAnsi="PT Astra Serif"/>
          <w:sz w:val="26"/>
          <w:szCs w:val="26"/>
        </w:rPr>
        <w:t xml:space="preserve">- ввод в эксплуатацию сетей канализации в 5,7 микрорайонах; </w:t>
      </w:r>
    </w:p>
    <w:p w:rsidR="00DE4AE9" w:rsidRPr="00DE4AE9" w:rsidRDefault="00DE4AE9" w:rsidP="00DE4AE9">
      <w:pPr>
        <w:ind w:firstLine="709"/>
        <w:jc w:val="both"/>
        <w:rPr>
          <w:rFonts w:ascii="PT Astra Serif" w:hAnsi="PT Astra Serif"/>
          <w:spacing w:val="1"/>
          <w:sz w:val="26"/>
          <w:szCs w:val="26"/>
        </w:rPr>
      </w:pPr>
      <w:r w:rsidRPr="00DE4AE9">
        <w:rPr>
          <w:rFonts w:ascii="PT Astra Serif" w:hAnsi="PT Astra Serif"/>
          <w:sz w:val="26"/>
          <w:szCs w:val="26"/>
        </w:rPr>
        <w:t xml:space="preserve">- </w:t>
      </w:r>
      <w:r w:rsidRPr="00DE4AE9">
        <w:rPr>
          <w:rFonts w:ascii="PT Astra Serif" w:hAnsi="PT Astra Serif"/>
          <w:spacing w:val="1"/>
          <w:sz w:val="26"/>
          <w:szCs w:val="26"/>
        </w:rPr>
        <w:t>реконструкция здания музыкального отделения муниципального бюджетного учреждения дополнительного образования «Детская школа искусств города Югорска»</w:t>
      </w:r>
      <w:r w:rsidR="002A7D62">
        <w:rPr>
          <w:rFonts w:ascii="PT Astra Serif" w:hAnsi="PT Astra Serif"/>
          <w:spacing w:val="1"/>
          <w:sz w:val="26"/>
          <w:szCs w:val="26"/>
        </w:rPr>
        <w:t xml:space="preserve"> (далее </w:t>
      </w:r>
      <w:r w:rsidR="00E63845">
        <w:rPr>
          <w:rFonts w:ascii="PT Astra Serif" w:hAnsi="PT Astra Serif"/>
          <w:spacing w:val="1"/>
          <w:sz w:val="26"/>
          <w:szCs w:val="26"/>
        </w:rPr>
        <w:t>-</w:t>
      </w:r>
      <w:r w:rsidR="002A7D62">
        <w:rPr>
          <w:rFonts w:ascii="PT Astra Serif" w:hAnsi="PT Astra Serif"/>
          <w:spacing w:val="1"/>
          <w:sz w:val="26"/>
          <w:szCs w:val="26"/>
        </w:rPr>
        <w:t xml:space="preserve"> МБУ </w:t>
      </w:r>
      <w:proofErr w:type="gramStart"/>
      <w:r w:rsidR="002A7D62">
        <w:rPr>
          <w:rFonts w:ascii="PT Astra Serif" w:hAnsi="PT Astra Serif"/>
          <w:spacing w:val="1"/>
          <w:sz w:val="26"/>
          <w:szCs w:val="26"/>
        </w:rPr>
        <w:t>ДО</w:t>
      </w:r>
      <w:proofErr w:type="gramEnd"/>
      <w:r w:rsidR="002A7D62">
        <w:rPr>
          <w:rFonts w:ascii="PT Astra Serif" w:hAnsi="PT Astra Serif"/>
          <w:spacing w:val="1"/>
          <w:sz w:val="26"/>
          <w:szCs w:val="26"/>
        </w:rPr>
        <w:t xml:space="preserve"> «</w:t>
      </w:r>
      <w:proofErr w:type="gramStart"/>
      <w:r w:rsidR="002A7D62">
        <w:rPr>
          <w:rFonts w:ascii="PT Astra Serif" w:hAnsi="PT Astra Serif"/>
          <w:spacing w:val="1"/>
          <w:sz w:val="26"/>
          <w:szCs w:val="26"/>
        </w:rPr>
        <w:t>Детская</w:t>
      </w:r>
      <w:proofErr w:type="gramEnd"/>
      <w:r w:rsidR="002A7D62">
        <w:rPr>
          <w:rFonts w:ascii="PT Astra Serif" w:hAnsi="PT Astra Serif"/>
          <w:spacing w:val="1"/>
          <w:sz w:val="26"/>
          <w:szCs w:val="26"/>
        </w:rPr>
        <w:t xml:space="preserve"> школа искусств города Югорска»</w:t>
      </w:r>
      <w:r w:rsidRPr="00DE4AE9">
        <w:rPr>
          <w:rFonts w:ascii="PT Astra Serif" w:hAnsi="PT Astra Serif"/>
          <w:spacing w:val="1"/>
          <w:sz w:val="26"/>
          <w:szCs w:val="26"/>
        </w:rPr>
        <w:t>;</w:t>
      </w:r>
    </w:p>
    <w:p w:rsidR="00DE4AE9" w:rsidRPr="00DE4AE9" w:rsidRDefault="00DE4AE9" w:rsidP="00DE4AE9">
      <w:pPr>
        <w:ind w:firstLine="709"/>
        <w:jc w:val="both"/>
        <w:rPr>
          <w:rFonts w:ascii="PT Astra Serif" w:hAnsi="PT Astra Serif"/>
          <w:sz w:val="26"/>
          <w:szCs w:val="26"/>
        </w:rPr>
      </w:pPr>
      <w:r w:rsidRPr="00DE4AE9">
        <w:rPr>
          <w:rFonts w:ascii="PT Astra Serif" w:hAnsi="PT Astra Serif"/>
          <w:spacing w:val="1"/>
          <w:sz w:val="26"/>
          <w:szCs w:val="26"/>
        </w:rPr>
        <w:t xml:space="preserve">- </w:t>
      </w:r>
      <w:r w:rsidRPr="00DE4AE9">
        <w:rPr>
          <w:rFonts w:ascii="PT Astra Serif" w:hAnsi="PT Astra Serif"/>
          <w:sz w:val="26"/>
          <w:szCs w:val="26"/>
        </w:rPr>
        <w:t>реконструкция автомобильной дороги по улице Садовая.</w:t>
      </w:r>
    </w:p>
    <w:p w:rsidR="00DE4AE9" w:rsidRPr="00DE4AE9" w:rsidRDefault="00DE4AE9" w:rsidP="00DE4AE9">
      <w:pPr>
        <w:ind w:firstLine="709"/>
        <w:jc w:val="both"/>
        <w:rPr>
          <w:rFonts w:ascii="PT Astra Serif" w:hAnsi="PT Astra Serif"/>
          <w:sz w:val="26"/>
          <w:szCs w:val="26"/>
        </w:rPr>
      </w:pPr>
      <w:r w:rsidRPr="00DE4AE9">
        <w:rPr>
          <w:rFonts w:ascii="PT Astra Serif" w:hAnsi="PT Astra Serif"/>
          <w:sz w:val="26"/>
          <w:szCs w:val="26"/>
        </w:rPr>
        <w:t xml:space="preserve">Существует потребность в строительстве Центрального городского парка, реконструкции автомобильной дороги по улице 40 лет Победы, проектировании автомобильной дороги по улице Ленина (от улицы Октябрьская до транспортной развязки). </w:t>
      </w:r>
    </w:p>
    <w:p w:rsidR="00DE4AE9" w:rsidRPr="00DE4AE9" w:rsidRDefault="00DE4AE9" w:rsidP="00DE4AE9">
      <w:pPr>
        <w:ind w:firstLine="709"/>
        <w:jc w:val="both"/>
        <w:rPr>
          <w:rFonts w:ascii="PT Astra Serif" w:hAnsi="PT Astra Serif"/>
          <w:sz w:val="26"/>
          <w:szCs w:val="26"/>
        </w:rPr>
      </w:pPr>
      <w:r w:rsidRPr="00DE4AE9">
        <w:rPr>
          <w:rFonts w:ascii="PT Astra Serif" w:hAnsi="PT Astra Serif"/>
          <w:sz w:val="26"/>
          <w:szCs w:val="26"/>
        </w:rPr>
        <w:t xml:space="preserve">В прогнозном периоде планируется построить жилья: </w:t>
      </w:r>
      <w:r w:rsidR="00FF54FC">
        <w:rPr>
          <w:rFonts w:ascii="PT Astra Serif" w:hAnsi="PT Astra Serif"/>
          <w:sz w:val="26"/>
          <w:szCs w:val="26"/>
        </w:rPr>
        <w:t xml:space="preserve">в </w:t>
      </w:r>
      <w:r w:rsidRPr="00DE4AE9">
        <w:rPr>
          <w:rFonts w:ascii="PT Astra Serif" w:hAnsi="PT Astra Serif"/>
          <w:sz w:val="26"/>
          <w:szCs w:val="26"/>
        </w:rPr>
        <w:t>2024 год</w:t>
      </w:r>
      <w:r w:rsidR="00FF54FC">
        <w:rPr>
          <w:rFonts w:ascii="PT Astra Serif" w:hAnsi="PT Astra Serif"/>
          <w:sz w:val="26"/>
          <w:szCs w:val="26"/>
        </w:rPr>
        <w:t>у</w:t>
      </w:r>
      <w:r w:rsidRPr="00DE4AE9">
        <w:rPr>
          <w:rFonts w:ascii="PT Astra Serif" w:hAnsi="PT Astra Serif"/>
          <w:sz w:val="26"/>
          <w:szCs w:val="26"/>
        </w:rPr>
        <w:t xml:space="preserve"> – 31,0 тыс. кв. метров, </w:t>
      </w:r>
      <w:r w:rsidR="00FF54FC">
        <w:rPr>
          <w:rFonts w:ascii="PT Astra Serif" w:hAnsi="PT Astra Serif"/>
          <w:sz w:val="26"/>
          <w:szCs w:val="26"/>
        </w:rPr>
        <w:t>в 2025 - 2027 годах</w:t>
      </w:r>
      <w:r w:rsidRPr="00DE4AE9">
        <w:rPr>
          <w:rFonts w:ascii="PT Astra Serif" w:hAnsi="PT Astra Serif"/>
          <w:sz w:val="26"/>
          <w:szCs w:val="26"/>
        </w:rPr>
        <w:t xml:space="preserve"> по 25,0 тыс. кв. метров ежегодно, индивидуальное жилищное строительство ежегодно составит порядка 10,0 тыс. кв. метров. Развитие индивидуального сектора возможно за счет освоения и строительства инженерной и транспортной инфраструктуры в 19 микрорайоне, а также за счет предоставления участков в 14 «А» микрорайоне.</w:t>
      </w:r>
    </w:p>
    <w:p w:rsidR="00DE4AE9" w:rsidRPr="00DE4AE9" w:rsidRDefault="00DE4AE9" w:rsidP="00DE4AE9">
      <w:pPr>
        <w:suppressAutoHyphens w:val="0"/>
        <w:ind w:firstLine="709"/>
        <w:jc w:val="both"/>
        <w:rPr>
          <w:rFonts w:ascii="PT Astra Serif" w:hAnsi="PT Astra Serif"/>
          <w:sz w:val="26"/>
          <w:szCs w:val="26"/>
          <w:lang w:eastAsia="en-US"/>
        </w:rPr>
      </w:pPr>
      <w:r w:rsidRPr="00DE4AE9">
        <w:rPr>
          <w:rFonts w:ascii="PT Astra Serif" w:hAnsi="PT Astra Serif"/>
          <w:sz w:val="26"/>
          <w:szCs w:val="26"/>
          <w:lang w:eastAsia="en-US"/>
        </w:rPr>
        <w:t xml:space="preserve">Повышение инвестиционной привлекательности города Югорска, формирование благоприятных условий для ведения предпринимательской и инвестиционной деятельности являются одной из основных задач администрации города Югорска. Для застройщиков проводятся консультации по предоставлению муниципальных услуг в сфере строительства в электронном виде, разработаны пошаговые видео инструкции о порядке прохождения административных процедур при получении услуг. </w:t>
      </w:r>
    </w:p>
    <w:p w:rsidR="00DE4AE9" w:rsidRPr="00DE4AE9" w:rsidRDefault="00DE4AE9" w:rsidP="00DE4AE9">
      <w:pPr>
        <w:suppressAutoHyphens w:val="0"/>
        <w:ind w:firstLine="709"/>
        <w:jc w:val="both"/>
        <w:rPr>
          <w:rFonts w:ascii="PT Astra Serif" w:hAnsi="PT Astra Serif"/>
          <w:sz w:val="26"/>
          <w:szCs w:val="26"/>
          <w:lang w:eastAsia="en-US"/>
        </w:rPr>
      </w:pPr>
      <w:r w:rsidRPr="00DE4AE9">
        <w:rPr>
          <w:rFonts w:ascii="PT Astra Serif" w:hAnsi="PT Astra Serif"/>
          <w:sz w:val="26"/>
          <w:szCs w:val="26"/>
          <w:lang w:eastAsia="en-US"/>
        </w:rPr>
        <w:t xml:space="preserve">С целью повышения информационной открытости запущен инвестиционный портал города Югорска </w:t>
      </w:r>
      <w:hyperlink r:id="rId9" w:history="1">
        <w:r w:rsidRPr="00DE4AE9">
          <w:rPr>
            <w:rFonts w:ascii="PT Astra Serif" w:hAnsi="PT Astra Serif"/>
            <w:color w:val="0000FF"/>
            <w:sz w:val="26"/>
            <w:szCs w:val="26"/>
            <w:u w:val="single"/>
            <w:lang w:eastAsia="en-US"/>
          </w:rPr>
          <w:t>http://investugorsk.ru/</w:t>
        </w:r>
      </w:hyperlink>
      <w:r w:rsidRPr="00DE4AE9">
        <w:rPr>
          <w:rFonts w:ascii="PT Astra Serif" w:hAnsi="PT Astra Serif"/>
          <w:sz w:val="26"/>
          <w:szCs w:val="26"/>
          <w:lang w:eastAsia="en-US"/>
        </w:rPr>
        <w:t>.</w:t>
      </w:r>
    </w:p>
    <w:p w:rsidR="00DE4AE9" w:rsidRPr="00DE4AE9" w:rsidRDefault="00DE4AE9" w:rsidP="00DE4AE9">
      <w:pPr>
        <w:suppressAutoHyphens w:val="0"/>
        <w:ind w:firstLine="709"/>
        <w:jc w:val="both"/>
        <w:rPr>
          <w:rFonts w:ascii="PT Astra Serif" w:hAnsi="PT Astra Serif"/>
          <w:sz w:val="26"/>
          <w:szCs w:val="26"/>
          <w:lang w:eastAsia="en-US"/>
        </w:rPr>
      </w:pPr>
      <w:r w:rsidRPr="00DE4AE9">
        <w:rPr>
          <w:rFonts w:ascii="PT Astra Serif" w:hAnsi="PT Astra Serif"/>
          <w:sz w:val="26"/>
          <w:szCs w:val="26"/>
          <w:lang w:eastAsia="en-US"/>
        </w:rPr>
        <w:t>В рамках модернизации Инвестиционной карты Ханты-Мансийского автономного округа - Югры и передачи данных на Инвестиционную карту Российской Федерации актуализированы сведения о свободных инвестиционных площадках и инвестиционных предложениях города Югорска.</w:t>
      </w:r>
    </w:p>
    <w:p w:rsidR="00DE4AE9" w:rsidRPr="00DE4AE9" w:rsidRDefault="007B2FDF" w:rsidP="00DE4AE9">
      <w:pPr>
        <w:suppressAutoHyphens w:val="0"/>
        <w:ind w:firstLine="709"/>
        <w:jc w:val="both"/>
        <w:rPr>
          <w:rFonts w:ascii="PT Astra Serif" w:hAnsi="PT Astra Serif"/>
          <w:sz w:val="26"/>
          <w:szCs w:val="26"/>
          <w:lang w:eastAsia="en-US"/>
        </w:rPr>
      </w:pPr>
      <w:r>
        <w:rPr>
          <w:rFonts w:ascii="PT Astra Serif" w:hAnsi="PT Astra Serif"/>
          <w:sz w:val="26"/>
          <w:szCs w:val="26"/>
          <w:lang w:eastAsia="en-US"/>
        </w:rPr>
        <w:t xml:space="preserve">В городе Югорске </w:t>
      </w:r>
      <w:r w:rsidR="00DE4AE9" w:rsidRPr="00DE4AE9">
        <w:rPr>
          <w:rFonts w:ascii="PT Astra Serif" w:hAnsi="PT Astra Serif"/>
          <w:sz w:val="26"/>
          <w:szCs w:val="26"/>
          <w:lang w:eastAsia="en-US"/>
        </w:rPr>
        <w:t xml:space="preserve">успешно внедрены все элементы «Муниципального инвестиционного стандарта». </w:t>
      </w:r>
    </w:p>
    <w:p w:rsidR="00DE4AE9" w:rsidRPr="00DE4AE9" w:rsidRDefault="00DE4AE9" w:rsidP="00DE4AE9">
      <w:pPr>
        <w:suppressAutoHyphens w:val="0"/>
        <w:ind w:firstLine="709"/>
        <w:jc w:val="both"/>
        <w:rPr>
          <w:rFonts w:ascii="PT Astra Serif" w:hAnsi="PT Astra Serif"/>
          <w:sz w:val="26"/>
          <w:szCs w:val="26"/>
          <w:lang w:eastAsia="en-US"/>
        </w:rPr>
      </w:pPr>
      <w:r w:rsidRPr="00DE4AE9">
        <w:rPr>
          <w:rFonts w:ascii="PT Astra Serif" w:hAnsi="PT Astra Serif"/>
          <w:sz w:val="26"/>
          <w:szCs w:val="26"/>
          <w:lang w:eastAsia="en-US"/>
        </w:rPr>
        <w:lastRenderedPageBreak/>
        <w:t xml:space="preserve">Разработан инвестиционный профиль - тактический документ, определяющий вектор развития инвестиционной активности с опорой на ресурсный потенциал и социально-экономическое положение, содержащий перечень </w:t>
      </w:r>
      <w:proofErr w:type="gramStart"/>
      <w:r w:rsidRPr="00DE4AE9">
        <w:rPr>
          <w:rFonts w:ascii="PT Astra Serif" w:hAnsi="PT Astra Serif"/>
          <w:sz w:val="26"/>
          <w:szCs w:val="26"/>
          <w:lang w:eastAsia="en-US"/>
        </w:rPr>
        <w:t>актуальных</w:t>
      </w:r>
      <w:proofErr w:type="gramEnd"/>
      <w:r w:rsidRPr="00DE4AE9">
        <w:rPr>
          <w:rFonts w:ascii="PT Astra Serif" w:hAnsi="PT Astra Serif"/>
          <w:sz w:val="26"/>
          <w:szCs w:val="26"/>
          <w:lang w:eastAsia="en-US"/>
        </w:rPr>
        <w:t xml:space="preserve"> бизнес-идей.</w:t>
      </w:r>
    </w:p>
    <w:p w:rsidR="00DE4AE9" w:rsidRPr="00DE4AE9" w:rsidRDefault="00DE4AE9" w:rsidP="00DE4AE9">
      <w:pPr>
        <w:widowControl w:val="0"/>
        <w:suppressAutoHyphens w:val="0"/>
        <w:autoSpaceDE w:val="0"/>
        <w:autoSpaceDN w:val="0"/>
        <w:ind w:firstLine="709"/>
        <w:jc w:val="both"/>
        <w:rPr>
          <w:rFonts w:ascii="PT Astra Serif" w:hAnsi="PT Astra Serif"/>
          <w:sz w:val="26"/>
          <w:szCs w:val="26"/>
          <w:lang w:eastAsia="en-US"/>
        </w:rPr>
      </w:pPr>
      <w:r w:rsidRPr="00DE4AE9">
        <w:rPr>
          <w:rFonts w:ascii="PT Astra Serif" w:hAnsi="PT Astra Serif"/>
          <w:sz w:val="26"/>
          <w:szCs w:val="26"/>
          <w:lang w:eastAsia="en-US"/>
        </w:rPr>
        <w:t>Привлечению инвесторов будет способствовать дальнейшее продвижение проекта «М</w:t>
      </w:r>
      <w:r w:rsidRPr="00DE4AE9">
        <w:rPr>
          <w:rFonts w:ascii="PT Astra Serif" w:eastAsia="Calibri" w:hAnsi="PT Astra Serif"/>
          <w:sz w:val="26"/>
          <w:szCs w:val="26"/>
          <w:lang w:eastAsia="en-US"/>
        </w:rPr>
        <w:t>узейно-туристический комплекс «Ворота в Югру».</w:t>
      </w:r>
    </w:p>
    <w:p w:rsidR="00DE4AE9" w:rsidRPr="00DE4AE9" w:rsidRDefault="00DE4AE9" w:rsidP="00DE4AE9">
      <w:pPr>
        <w:ind w:firstLine="709"/>
        <w:jc w:val="both"/>
        <w:rPr>
          <w:rFonts w:ascii="PT Astra Serif" w:hAnsi="PT Astra Serif"/>
          <w:sz w:val="26"/>
          <w:szCs w:val="26"/>
        </w:rPr>
      </w:pPr>
      <w:r w:rsidRPr="00DE4AE9">
        <w:rPr>
          <w:rFonts w:ascii="PT Astra Serif" w:hAnsi="PT Astra Serif"/>
          <w:sz w:val="26"/>
          <w:szCs w:val="26"/>
        </w:rPr>
        <w:t xml:space="preserve">Дальнейшая динамика объема инвестиций во многом зависит от реализации крупных инвестиционных проектов на территории муниципального образования как за счет бюджетных инвестиций в рамках реализации муниципальных и государственных программ, так и привлечения частных инвестиций.  </w:t>
      </w:r>
    </w:p>
    <w:p w:rsidR="003A7272" w:rsidRPr="00F53F9B" w:rsidRDefault="003A7272" w:rsidP="004D68F6">
      <w:pPr>
        <w:ind w:firstLine="709"/>
        <w:jc w:val="both"/>
        <w:rPr>
          <w:rFonts w:ascii="PT Astra Serif" w:hAnsi="PT Astra Serif"/>
          <w:sz w:val="26"/>
          <w:szCs w:val="26"/>
          <w:highlight w:val="yellow"/>
        </w:rPr>
      </w:pPr>
    </w:p>
    <w:p w:rsidR="00D20484" w:rsidRPr="009B59A1" w:rsidRDefault="00D20484" w:rsidP="00D20484">
      <w:pPr>
        <w:pStyle w:val="a8"/>
        <w:ind w:left="0"/>
        <w:jc w:val="center"/>
        <w:rPr>
          <w:rFonts w:ascii="PT Astra Serif" w:hAnsi="PT Astra Serif"/>
          <w:b/>
          <w:sz w:val="28"/>
          <w:szCs w:val="28"/>
        </w:rPr>
      </w:pPr>
      <w:r w:rsidRPr="009B59A1">
        <w:rPr>
          <w:rFonts w:ascii="PT Astra Serif" w:hAnsi="PT Astra Serif"/>
          <w:b/>
          <w:sz w:val="28"/>
          <w:szCs w:val="28"/>
        </w:rPr>
        <w:t>Труд и занятость населения</w:t>
      </w:r>
    </w:p>
    <w:p w:rsidR="00F330E2" w:rsidRPr="00F53F9B" w:rsidRDefault="00F330E2" w:rsidP="00D20484">
      <w:pPr>
        <w:ind w:firstLine="709"/>
        <w:jc w:val="both"/>
        <w:rPr>
          <w:rFonts w:ascii="PT Astra Serif" w:hAnsi="PT Astra Serif"/>
          <w:sz w:val="26"/>
          <w:szCs w:val="26"/>
          <w:highlight w:val="yellow"/>
        </w:rPr>
      </w:pPr>
    </w:p>
    <w:p w:rsidR="009B59A1" w:rsidRDefault="009B59A1" w:rsidP="009B59A1">
      <w:pPr>
        <w:ind w:firstLine="709"/>
        <w:jc w:val="both"/>
        <w:rPr>
          <w:rFonts w:ascii="PT Astra Serif" w:hAnsi="PT Astra Serif"/>
          <w:sz w:val="26"/>
          <w:szCs w:val="26"/>
        </w:rPr>
      </w:pPr>
      <w:r>
        <w:rPr>
          <w:rFonts w:ascii="PT Astra Serif" w:hAnsi="PT Astra Serif"/>
          <w:sz w:val="26"/>
          <w:szCs w:val="26"/>
        </w:rPr>
        <w:t xml:space="preserve">Для социально-экономического развития города Югорска наличие трудовых ресурсов и предложения рабочей силы являются относительно благоприятными в прогнозном периоде. </w:t>
      </w:r>
    </w:p>
    <w:p w:rsidR="009B59A1" w:rsidRDefault="009B59A1" w:rsidP="009B59A1">
      <w:pPr>
        <w:ind w:firstLine="709"/>
        <w:jc w:val="both"/>
        <w:rPr>
          <w:rFonts w:ascii="PT Astra Serif" w:hAnsi="PT Astra Serif"/>
          <w:sz w:val="26"/>
          <w:szCs w:val="26"/>
        </w:rPr>
      </w:pPr>
      <w:r>
        <w:rPr>
          <w:rFonts w:ascii="PT Astra Serif" w:hAnsi="PT Astra Serif"/>
          <w:sz w:val="26"/>
          <w:szCs w:val="26"/>
        </w:rPr>
        <w:t xml:space="preserve">Численность населения трудоспособного возраста в 2023 году составила 24,1 тыс. человек (62% от общей среднегодовой численности постоянного населения города). В прогнозном периоде к 2027 году доля населения трудоспособного возраста будет сохранена на уровне 60,8% (24,6 тыс. человек) в базовом варианте прогноза. </w:t>
      </w:r>
    </w:p>
    <w:p w:rsidR="009B59A1" w:rsidRDefault="009B59A1" w:rsidP="009B59A1">
      <w:pPr>
        <w:ind w:firstLine="709"/>
        <w:jc w:val="both"/>
        <w:rPr>
          <w:rFonts w:ascii="PT Astra Serif" w:hAnsi="PT Astra Serif"/>
          <w:sz w:val="26"/>
          <w:szCs w:val="26"/>
        </w:rPr>
      </w:pPr>
      <w:r>
        <w:rPr>
          <w:rFonts w:ascii="PT Astra Serif" w:hAnsi="PT Astra Serif"/>
          <w:sz w:val="26"/>
          <w:szCs w:val="26"/>
        </w:rPr>
        <w:t>Численность населения старше трудоспособного возраста в 2023 году (на конец года) составила 6,1 тыс. человек (15,7% от общей среднегодовой численности постоянного населения города). Рост численности данной категории населения к 2027 году оценивается до 6,8 тыс. человек по консервативному варианту прогноза и 6,7 тыс. человек по базовому варианту прогноза, что составит 16,8 - 16,6% соответственно. Оценка дана с учетом изменений Федерального законодательства, в части проведения пенсионной реформы путем увеличения  пенсионного возраста.</w:t>
      </w:r>
    </w:p>
    <w:p w:rsidR="009B59A1" w:rsidRDefault="009B59A1" w:rsidP="009B59A1">
      <w:pPr>
        <w:ind w:firstLine="709"/>
        <w:jc w:val="both"/>
        <w:rPr>
          <w:rFonts w:ascii="PT Astra Serif" w:hAnsi="PT Astra Serif"/>
          <w:sz w:val="26"/>
          <w:szCs w:val="26"/>
        </w:rPr>
      </w:pPr>
      <w:r>
        <w:rPr>
          <w:rFonts w:ascii="PT Astra Serif" w:hAnsi="PT Astra Serif"/>
          <w:sz w:val="26"/>
          <w:szCs w:val="26"/>
        </w:rPr>
        <w:t>Численность рабочей силы в 2023 году составила 26,7 тыс. человек, в 2027 году оценивается в количестве 27,0 тыс. человек (в базовом варианте).</w:t>
      </w:r>
    </w:p>
    <w:p w:rsidR="009B59A1" w:rsidRDefault="009B59A1" w:rsidP="009B59A1">
      <w:pPr>
        <w:ind w:firstLine="709"/>
        <w:jc w:val="both"/>
        <w:rPr>
          <w:rFonts w:ascii="PT Astra Serif" w:hAnsi="PT Astra Serif"/>
          <w:sz w:val="26"/>
          <w:szCs w:val="26"/>
        </w:rPr>
      </w:pPr>
      <w:r>
        <w:rPr>
          <w:rFonts w:ascii="PT Astra Serif" w:hAnsi="PT Astra Serif"/>
          <w:sz w:val="26"/>
          <w:szCs w:val="26"/>
        </w:rPr>
        <w:t>В 2027 году в частном секторе экономики города будут трудиться более 13,0 тыс. человек, что составит 79,1% общей численности занятых в экономике города Югорска.</w:t>
      </w:r>
    </w:p>
    <w:p w:rsidR="009B59A1" w:rsidRDefault="009B59A1" w:rsidP="009B59A1">
      <w:pPr>
        <w:ind w:firstLine="709"/>
        <w:jc w:val="both"/>
        <w:rPr>
          <w:rFonts w:ascii="PT Astra Serif" w:hAnsi="PT Astra Serif"/>
          <w:color w:val="FF0000"/>
          <w:sz w:val="26"/>
          <w:szCs w:val="26"/>
        </w:rPr>
      </w:pPr>
      <w:r>
        <w:rPr>
          <w:rFonts w:ascii="PT Astra Serif" w:hAnsi="PT Astra Serif"/>
          <w:sz w:val="26"/>
          <w:szCs w:val="26"/>
        </w:rPr>
        <w:t xml:space="preserve">В 2023 году уровень регистрируемой безработицы (на конец года) составил по городу Югорску 0,43% от численности экономически активного населения. По прогнозной оценке в периоде 2025 – 2027 годов уровень безработицы не превысит результатов 2023 года. </w:t>
      </w:r>
    </w:p>
    <w:p w:rsidR="009B59A1" w:rsidRDefault="009B59A1" w:rsidP="009B59A1">
      <w:pPr>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Развитие малого и среднего предпринимательств, увеличение количества самозанятых граждан, создание дополнительных рабочих мест на объектах социальной сферы, а также реализация программ содействия занятости населения позволят не допустить роста уровня регистрируемой безработицы. </w:t>
      </w:r>
    </w:p>
    <w:p w:rsidR="009B59A1" w:rsidRDefault="009B59A1" w:rsidP="009B59A1">
      <w:pPr>
        <w:ind w:firstLine="709"/>
        <w:jc w:val="both"/>
        <w:rPr>
          <w:rFonts w:ascii="PT Astra Serif" w:hAnsi="PT Astra Serif"/>
          <w:sz w:val="26"/>
          <w:szCs w:val="26"/>
        </w:rPr>
      </w:pPr>
      <w:r>
        <w:rPr>
          <w:rFonts w:ascii="PT Astra Serif" w:hAnsi="PT Astra Serif"/>
          <w:sz w:val="26"/>
          <w:szCs w:val="26"/>
        </w:rPr>
        <w:t>Мероприятия, совместно реализуемые Югорским центром занятости населения и администрацией города Югорска, в рамках государственных и муниципальной программ, направлены на снижение напряженности на рынке труда и сформированы по основным направлениям, а именно:</w:t>
      </w:r>
    </w:p>
    <w:p w:rsidR="009B59A1" w:rsidRDefault="009B59A1" w:rsidP="009B59A1">
      <w:pPr>
        <w:ind w:firstLine="709"/>
        <w:jc w:val="both"/>
        <w:rPr>
          <w:rFonts w:ascii="PT Astra Serif" w:hAnsi="PT Astra Serif"/>
          <w:sz w:val="26"/>
          <w:szCs w:val="26"/>
        </w:rPr>
      </w:pPr>
      <w:r>
        <w:rPr>
          <w:rFonts w:ascii="PT Astra Serif" w:hAnsi="PT Astra Serif"/>
          <w:sz w:val="26"/>
          <w:szCs w:val="26"/>
        </w:rPr>
        <w:t>- временное трудоустройство несовершеннолетних граждан в свободное от учебы время;</w:t>
      </w:r>
    </w:p>
    <w:p w:rsidR="009B59A1" w:rsidRDefault="009B59A1" w:rsidP="009B59A1">
      <w:pPr>
        <w:ind w:firstLine="709"/>
        <w:jc w:val="both"/>
        <w:rPr>
          <w:rFonts w:ascii="PT Astra Serif" w:hAnsi="PT Astra Serif"/>
          <w:sz w:val="26"/>
          <w:szCs w:val="26"/>
        </w:rPr>
      </w:pPr>
      <w:r>
        <w:rPr>
          <w:rFonts w:ascii="PT Astra Serif" w:hAnsi="PT Astra Serif"/>
          <w:sz w:val="26"/>
          <w:szCs w:val="26"/>
        </w:rPr>
        <w:lastRenderedPageBreak/>
        <w:t>- временное трудоустройство выпускников;</w:t>
      </w:r>
    </w:p>
    <w:p w:rsidR="009B59A1" w:rsidRDefault="009B59A1" w:rsidP="009B59A1">
      <w:pPr>
        <w:ind w:firstLine="709"/>
        <w:jc w:val="both"/>
        <w:rPr>
          <w:rFonts w:ascii="PT Astra Serif" w:hAnsi="PT Astra Serif"/>
          <w:sz w:val="26"/>
          <w:szCs w:val="26"/>
        </w:rPr>
      </w:pPr>
      <w:r>
        <w:rPr>
          <w:rFonts w:ascii="PT Astra Serif" w:hAnsi="PT Astra Serif"/>
          <w:sz w:val="26"/>
          <w:szCs w:val="26"/>
        </w:rPr>
        <w:t>- профессиональная подготовка, переподготовка и повышение квалификации работников, находящихся под угрозой увольнения;</w:t>
      </w:r>
    </w:p>
    <w:p w:rsidR="009B59A1" w:rsidRDefault="009B59A1" w:rsidP="009B59A1">
      <w:pPr>
        <w:ind w:firstLine="709"/>
        <w:jc w:val="both"/>
        <w:rPr>
          <w:rFonts w:ascii="PT Astra Serif" w:hAnsi="PT Astra Serif"/>
          <w:sz w:val="26"/>
          <w:szCs w:val="26"/>
        </w:rPr>
      </w:pPr>
      <w:r>
        <w:rPr>
          <w:rFonts w:ascii="PT Astra Serif" w:hAnsi="PT Astra Serif"/>
          <w:sz w:val="26"/>
          <w:szCs w:val="26"/>
        </w:rPr>
        <w:t>- содействие в трудоустройстве незанятым трудовой деятельностью гражданам предпенсионного и пенсионного возраста;</w:t>
      </w:r>
    </w:p>
    <w:p w:rsidR="009B59A1" w:rsidRDefault="009B59A1" w:rsidP="009B59A1">
      <w:pPr>
        <w:ind w:firstLine="709"/>
        <w:jc w:val="both"/>
        <w:rPr>
          <w:rFonts w:ascii="PT Astra Serif" w:hAnsi="PT Astra Serif"/>
          <w:sz w:val="26"/>
          <w:szCs w:val="26"/>
        </w:rPr>
      </w:pPr>
      <w:r>
        <w:rPr>
          <w:rFonts w:ascii="PT Astra Serif" w:hAnsi="PT Astra Serif"/>
          <w:sz w:val="26"/>
          <w:szCs w:val="26"/>
        </w:rPr>
        <w:t>- организация профессиональной подготовки, переподготовки и повышения квалификации граждан предпенсионного и пенсионного возраста, желающих вернуться к трудовой деятельности;</w:t>
      </w:r>
    </w:p>
    <w:p w:rsidR="009B59A1" w:rsidRDefault="009B59A1" w:rsidP="009B59A1">
      <w:pPr>
        <w:ind w:firstLine="709"/>
        <w:jc w:val="both"/>
        <w:rPr>
          <w:rFonts w:ascii="PT Astra Serif" w:hAnsi="PT Astra Serif"/>
          <w:sz w:val="26"/>
          <w:szCs w:val="26"/>
        </w:rPr>
      </w:pPr>
      <w:r>
        <w:rPr>
          <w:rFonts w:ascii="PT Astra Serif" w:hAnsi="PT Astra Serif"/>
          <w:sz w:val="26"/>
          <w:szCs w:val="26"/>
        </w:rPr>
        <w:t>- организация обучения безработных граждан навыкам предпринимательской деятельности;</w:t>
      </w:r>
    </w:p>
    <w:p w:rsidR="009B59A1" w:rsidRDefault="009B59A1" w:rsidP="009B59A1">
      <w:pPr>
        <w:ind w:firstLine="709"/>
        <w:jc w:val="both"/>
        <w:rPr>
          <w:rFonts w:ascii="PT Astra Serif" w:hAnsi="PT Astra Serif"/>
          <w:sz w:val="26"/>
          <w:szCs w:val="26"/>
        </w:rPr>
      </w:pPr>
      <w:r>
        <w:rPr>
          <w:rFonts w:ascii="PT Astra Serif" w:hAnsi="PT Astra Serif"/>
          <w:sz w:val="26"/>
          <w:szCs w:val="26"/>
        </w:rPr>
        <w:t>- стажировка инвалидов при трудоустройстве молодого возраста;</w:t>
      </w:r>
    </w:p>
    <w:p w:rsidR="009B59A1" w:rsidRDefault="009B59A1" w:rsidP="009B59A1">
      <w:pPr>
        <w:ind w:firstLine="709"/>
        <w:jc w:val="both"/>
        <w:rPr>
          <w:rFonts w:ascii="PT Astra Serif" w:hAnsi="PT Astra Serif"/>
          <w:sz w:val="26"/>
          <w:szCs w:val="26"/>
        </w:rPr>
      </w:pPr>
      <w:r>
        <w:rPr>
          <w:rFonts w:ascii="PT Astra Serif" w:hAnsi="PT Astra Serif"/>
          <w:sz w:val="26"/>
          <w:szCs w:val="26"/>
        </w:rPr>
        <w:t>- создание постоянных рабочих мест, в том числе на дому, для одиноких родителей, родителей воспитывающих детей-инвалидов, и многодетных родителей.</w:t>
      </w:r>
    </w:p>
    <w:p w:rsidR="009B59A1" w:rsidRDefault="009B59A1" w:rsidP="009B59A1">
      <w:pPr>
        <w:suppressAutoHyphens w:val="0"/>
        <w:ind w:firstLine="709"/>
        <w:jc w:val="both"/>
        <w:rPr>
          <w:rFonts w:ascii="PT Astra Serif" w:hAnsi="PT Astra Serif"/>
          <w:sz w:val="26"/>
          <w:szCs w:val="26"/>
        </w:rPr>
      </w:pPr>
      <w:r>
        <w:rPr>
          <w:rFonts w:ascii="PT Astra Serif" w:hAnsi="PT Astra Serif"/>
          <w:sz w:val="26"/>
          <w:szCs w:val="26"/>
        </w:rPr>
        <w:t xml:space="preserve">В рамках реализации программных мероприятий по содействию занятости населения и стабилизации ситуации на рынке труда Югорским центром занятости населения заключены договоры с работодателями города по всем направлениям деятельности, и данная работа проводится в постоянном режиме. </w:t>
      </w:r>
    </w:p>
    <w:p w:rsidR="009B59A1" w:rsidRDefault="009B59A1" w:rsidP="009B59A1">
      <w:pPr>
        <w:tabs>
          <w:tab w:val="num" w:pos="0"/>
        </w:tabs>
        <w:ind w:firstLine="709"/>
        <w:jc w:val="both"/>
        <w:rPr>
          <w:rFonts w:ascii="PT Astra Serif" w:hAnsi="PT Astra Serif"/>
          <w:sz w:val="26"/>
          <w:szCs w:val="26"/>
        </w:rPr>
      </w:pPr>
      <w:r>
        <w:rPr>
          <w:rFonts w:ascii="PT Astra Serif" w:hAnsi="PT Astra Serif"/>
          <w:sz w:val="26"/>
          <w:szCs w:val="26"/>
        </w:rPr>
        <w:t xml:space="preserve">Отсутствие высокооплачиваемых вакансий в базе данных Югорского центра занятости населения, высокооплачиваемых рабочих мест в муниципальных и частных организациях, дополнительных рабочих мест на местных предприятиях нефтегазового комплекса приводит к трудовой миграции в пределах Ханты-Мансийского автономного округа - Югры. </w:t>
      </w:r>
    </w:p>
    <w:p w:rsidR="009B59A1" w:rsidRDefault="009B59A1" w:rsidP="009B59A1">
      <w:pPr>
        <w:ind w:firstLine="709"/>
        <w:jc w:val="both"/>
        <w:rPr>
          <w:rFonts w:ascii="PT Astra Serif" w:hAnsi="PT Astra Serif"/>
          <w:sz w:val="26"/>
          <w:szCs w:val="26"/>
        </w:rPr>
      </w:pPr>
      <w:r>
        <w:rPr>
          <w:rFonts w:ascii="PT Astra Serif" w:hAnsi="PT Astra Serif"/>
          <w:sz w:val="26"/>
          <w:szCs w:val="26"/>
        </w:rPr>
        <w:t>В прогнозном периоде для обеспечения сбалансированности рынка труда и подготовки востребованных производством специальностей будет продолжена договорная подготовка рабочих кадров и специалистов, предусматривающая взаимодействие организаций города и образовательных учреждений.</w:t>
      </w:r>
    </w:p>
    <w:p w:rsidR="00D20484" w:rsidRPr="00043BF5" w:rsidRDefault="00D20484" w:rsidP="00D20484">
      <w:pPr>
        <w:jc w:val="center"/>
        <w:rPr>
          <w:rFonts w:ascii="PT Astra Serif" w:hAnsi="PT Astra Serif"/>
          <w:b/>
          <w:sz w:val="26"/>
          <w:szCs w:val="26"/>
        </w:rPr>
      </w:pPr>
    </w:p>
    <w:p w:rsidR="00D20484" w:rsidRPr="00043BF5" w:rsidRDefault="00D20484" w:rsidP="00D20484">
      <w:pPr>
        <w:jc w:val="center"/>
        <w:rPr>
          <w:rFonts w:ascii="PT Astra Serif" w:hAnsi="PT Astra Serif"/>
          <w:b/>
          <w:sz w:val="28"/>
          <w:szCs w:val="28"/>
        </w:rPr>
      </w:pPr>
      <w:r w:rsidRPr="00043BF5">
        <w:rPr>
          <w:rFonts w:ascii="PT Astra Serif" w:hAnsi="PT Astra Serif"/>
          <w:b/>
          <w:sz w:val="28"/>
          <w:szCs w:val="28"/>
        </w:rPr>
        <w:t>Уровень жизни населения</w:t>
      </w:r>
    </w:p>
    <w:p w:rsidR="00D20484" w:rsidRPr="00F53F9B" w:rsidRDefault="00D20484" w:rsidP="00D20484">
      <w:pPr>
        <w:jc w:val="center"/>
        <w:rPr>
          <w:rFonts w:ascii="PT Astra Serif" w:hAnsi="PT Astra Serif"/>
          <w:b/>
          <w:sz w:val="26"/>
          <w:szCs w:val="26"/>
          <w:highlight w:val="yellow"/>
        </w:rPr>
      </w:pPr>
    </w:p>
    <w:p w:rsidR="00043BF5" w:rsidRPr="007146DD" w:rsidRDefault="00043BF5" w:rsidP="00043BF5">
      <w:pPr>
        <w:ind w:firstLine="709"/>
        <w:jc w:val="both"/>
        <w:rPr>
          <w:rFonts w:ascii="PT Astra Serif" w:hAnsi="PT Astra Serif"/>
          <w:sz w:val="26"/>
          <w:szCs w:val="26"/>
        </w:rPr>
      </w:pPr>
      <w:r w:rsidRPr="007146DD">
        <w:rPr>
          <w:rFonts w:ascii="PT Astra Serif" w:hAnsi="PT Astra Serif"/>
          <w:sz w:val="26"/>
          <w:szCs w:val="26"/>
        </w:rPr>
        <w:t xml:space="preserve">Основным показателем уровня жизни являются доходы населения, которые обеспечиваются, прежде всего, доходами от занятости населения, предпринимательской деятельности и иных социальных выплат (пенсии, стипендии и иные меры поддержки населения). </w:t>
      </w:r>
    </w:p>
    <w:p w:rsidR="00043BF5" w:rsidRPr="006516DA" w:rsidRDefault="00043BF5" w:rsidP="00043BF5">
      <w:pPr>
        <w:ind w:firstLine="709"/>
        <w:jc w:val="both"/>
        <w:rPr>
          <w:rFonts w:ascii="PT Astra Serif" w:hAnsi="PT Astra Serif"/>
          <w:sz w:val="26"/>
          <w:szCs w:val="26"/>
        </w:rPr>
      </w:pPr>
      <w:r w:rsidRPr="006516DA">
        <w:rPr>
          <w:rFonts w:ascii="PT Astra Serif" w:hAnsi="PT Astra Serif"/>
          <w:sz w:val="26"/>
          <w:szCs w:val="26"/>
        </w:rPr>
        <w:t>В структуре денежных доходов населения фонд оплаты труда составляет 62,9%, социальные выплаты, в том числе и работающему населению – 24,5%, доходы от предпринимательской деятельности 5,2%, иные доходы (дивиденды, проценты по депозитам, доходы от собственности, денежные переводы и т.д.) составляют 7,4%.</w:t>
      </w:r>
    </w:p>
    <w:p w:rsidR="00043BF5" w:rsidRPr="006516DA" w:rsidRDefault="00043BF5" w:rsidP="00043BF5">
      <w:pPr>
        <w:ind w:firstLine="709"/>
        <w:jc w:val="both"/>
        <w:rPr>
          <w:rFonts w:ascii="PT Astra Serif" w:hAnsi="PT Astra Serif"/>
          <w:sz w:val="26"/>
          <w:szCs w:val="26"/>
        </w:rPr>
      </w:pPr>
      <w:r w:rsidRPr="006516DA">
        <w:rPr>
          <w:rFonts w:ascii="PT Astra Serif" w:hAnsi="PT Astra Serif"/>
          <w:sz w:val="26"/>
          <w:szCs w:val="26"/>
        </w:rPr>
        <w:t>Рост доходов населения будет обеспечиваться за счет роста доходов от занятости населения, от продажи недвижимости, мерами государственной поддержки семей с детьми, пенсионных выплат и иных социальных трансфертов.</w:t>
      </w:r>
    </w:p>
    <w:p w:rsidR="00043BF5" w:rsidRPr="006516DA" w:rsidRDefault="00043BF5" w:rsidP="00043BF5">
      <w:pPr>
        <w:ind w:firstLine="709"/>
        <w:jc w:val="both"/>
        <w:rPr>
          <w:rFonts w:ascii="PT Astra Serif" w:hAnsi="PT Astra Serif"/>
          <w:sz w:val="26"/>
          <w:szCs w:val="26"/>
        </w:rPr>
      </w:pPr>
      <w:r w:rsidRPr="006516DA">
        <w:rPr>
          <w:rFonts w:ascii="PT Astra Serif" w:hAnsi="PT Astra Serif"/>
          <w:sz w:val="26"/>
          <w:szCs w:val="26"/>
        </w:rPr>
        <w:t xml:space="preserve">В целом, денежные доходы населения по оценке 2024 года возрастут на 6,9% к показателю 2023 года, а в прогнозном периоде 2027 года рост доходов населения составит 26,6% по консервативному варианту прогноза и </w:t>
      </w:r>
      <w:r>
        <w:rPr>
          <w:rFonts w:ascii="PT Astra Serif" w:hAnsi="PT Astra Serif"/>
          <w:sz w:val="26"/>
          <w:szCs w:val="26"/>
        </w:rPr>
        <w:t>32,</w:t>
      </w:r>
      <w:r w:rsidRPr="006516DA">
        <w:rPr>
          <w:rFonts w:ascii="PT Astra Serif" w:hAnsi="PT Astra Serif"/>
          <w:sz w:val="26"/>
          <w:szCs w:val="26"/>
        </w:rPr>
        <w:t>6% по базовому варианту  к показателям 2023 года.</w:t>
      </w:r>
    </w:p>
    <w:p w:rsidR="00043BF5" w:rsidRDefault="00043BF5" w:rsidP="00043BF5">
      <w:pPr>
        <w:spacing w:line="252" w:lineRule="auto"/>
        <w:ind w:firstLine="567"/>
        <w:jc w:val="right"/>
        <w:rPr>
          <w:rFonts w:ascii="PT Astra Serif" w:hAnsi="PT Astra Serif"/>
          <w:b/>
          <w:sz w:val="26"/>
          <w:szCs w:val="26"/>
          <w:highlight w:val="yellow"/>
        </w:rPr>
      </w:pPr>
    </w:p>
    <w:p w:rsidR="00E37DBE" w:rsidRDefault="00E37DBE" w:rsidP="00043BF5">
      <w:pPr>
        <w:spacing w:line="252" w:lineRule="auto"/>
        <w:ind w:firstLine="567"/>
        <w:jc w:val="right"/>
        <w:rPr>
          <w:rFonts w:ascii="PT Astra Serif" w:hAnsi="PT Astra Serif"/>
          <w:sz w:val="26"/>
          <w:szCs w:val="26"/>
        </w:rPr>
      </w:pPr>
    </w:p>
    <w:p w:rsidR="00E37DBE" w:rsidRDefault="00E37DBE" w:rsidP="00043BF5">
      <w:pPr>
        <w:spacing w:line="252" w:lineRule="auto"/>
        <w:ind w:firstLine="567"/>
        <w:jc w:val="right"/>
        <w:rPr>
          <w:rFonts w:ascii="PT Astra Serif" w:hAnsi="PT Astra Serif"/>
          <w:sz w:val="26"/>
          <w:szCs w:val="26"/>
        </w:rPr>
      </w:pPr>
    </w:p>
    <w:p w:rsidR="00043BF5" w:rsidRPr="00043BF5" w:rsidRDefault="00043BF5" w:rsidP="00043BF5">
      <w:pPr>
        <w:spacing w:line="252" w:lineRule="auto"/>
        <w:ind w:firstLine="567"/>
        <w:jc w:val="right"/>
        <w:rPr>
          <w:rFonts w:ascii="PT Astra Serif" w:hAnsi="PT Astra Serif"/>
          <w:sz w:val="26"/>
          <w:szCs w:val="26"/>
        </w:rPr>
      </w:pPr>
      <w:r w:rsidRPr="00043BF5">
        <w:rPr>
          <w:rFonts w:ascii="PT Astra Serif" w:hAnsi="PT Astra Serif"/>
          <w:sz w:val="26"/>
          <w:szCs w:val="26"/>
        </w:rPr>
        <w:lastRenderedPageBreak/>
        <w:t>Таблица 4</w:t>
      </w:r>
    </w:p>
    <w:p w:rsidR="00043BF5" w:rsidRPr="00F53F9B" w:rsidRDefault="00043BF5" w:rsidP="00043BF5">
      <w:pPr>
        <w:spacing w:line="252" w:lineRule="auto"/>
        <w:ind w:firstLine="567"/>
        <w:jc w:val="right"/>
        <w:rPr>
          <w:rFonts w:ascii="PT Astra Serif" w:hAnsi="PT Astra Serif"/>
          <w:b/>
          <w:sz w:val="26"/>
          <w:szCs w:val="26"/>
          <w:highlight w:val="yellow"/>
        </w:rPr>
      </w:pPr>
    </w:p>
    <w:p w:rsidR="00043BF5" w:rsidRPr="00715137" w:rsidRDefault="00043BF5" w:rsidP="00043BF5">
      <w:pPr>
        <w:spacing w:line="252" w:lineRule="auto"/>
        <w:ind w:firstLine="567"/>
        <w:jc w:val="center"/>
        <w:rPr>
          <w:rFonts w:ascii="PT Astra Serif" w:hAnsi="PT Astra Serif"/>
          <w:b/>
          <w:sz w:val="26"/>
          <w:szCs w:val="26"/>
        </w:rPr>
      </w:pPr>
      <w:r w:rsidRPr="00715137">
        <w:rPr>
          <w:rFonts w:ascii="PT Astra Serif" w:hAnsi="PT Astra Serif"/>
          <w:b/>
          <w:sz w:val="26"/>
          <w:szCs w:val="26"/>
        </w:rPr>
        <w:t>Основные параметры уровня доходов населения</w:t>
      </w:r>
    </w:p>
    <w:p w:rsidR="00043BF5" w:rsidRPr="00715137" w:rsidRDefault="00043BF5" w:rsidP="00043BF5">
      <w:pPr>
        <w:spacing w:line="252" w:lineRule="auto"/>
        <w:ind w:firstLine="567"/>
        <w:jc w:val="center"/>
        <w:rPr>
          <w:rFonts w:ascii="PT Astra Serif" w:hAnsi="PT Astra Serif"/>
          <w:b/>
          <w:sz w:val="26"/>
          <w:szCs w:val="26"/>
        </w:rPr>
      </w:pPr>
    </w:p>
    <w:tbl>
      <w:tblPr>
        <w:tblW w:w="9611" w:type="dxa"/>
        <w:tblInd w:w="-5" w:type="dxa"/>
        <w:tblLayout w:type="fixed"/>
        <w:tblLook w:val="04A0" w:firstRow="1" w:lastRow="0" w:firstColumn="1" w:lastColumn="0" w:noHBand="0" w:noVBand="1"/>
      </w:tblPr>
      <w:tblGrid>
        <w:gridCol w:w="3657"/>
        <w:gridCol w:w="992"/>
        <w:gridCol w:w="1134"/>
        <w:gridCol w:w="1071"/>
        <w:gridCol w:w="1056"/>
        <w:gridCol w:w="992"/>
        <w:gridCol w:w="709"/>
      </w:tblGrid>
      <w:tr w:rsidR="00043BF5" w:rsidRPr="00715137" w:rsidTr="00DE3C1E">
        <w:trPr>
          <w:cantSplit/>
        </w:trPr>
        <w:tc>
          <w:tcPr>
            <w:tcW w:w="3657" w:type="dxa"/>
            <w:vMerge w:val="restart"/>
            <w:tcBorders>
              <w:top w:val="single" w:sz="4" w:space="0" w:color="000000"/>
              <w:left w:val="single" w:sz="4" w:space="0" w:color="000000"/>
              <w:bottom w:val="single" w:sz="4" w:space="0" w:color="000000"/>
              <w:right w:val="nil"/>
            </w:tcBorders>
            <w:vAlign w:val="center"/>
            <w:hideMark/>
          </w:tcPr>
          <w:p w:rsidR="00043BF5" w:rsidRPr="00582E74" w:rsidRDefault="00043BF5" w:rsidP="00DE3C1E">
            <w:pPr>
              <w:widowControl w:val="0"/>
              <w:autoSpaceDE w:val="0"/>
              <w:snapToGrid w:val="0"/>
              <w:spacing w:line="252" w:lineRule="auto"/>
              <w:ind w:firstLine="5"/>
              <w:jc w:val="center"/>
              <w:rPr>
                <w:rFonts w:ascii="PT Astra Serif" w:hAnsi="PT Astra Serif"/>
                <w:sz w:val="20"/>
                <w:szCs w:val="20"/>
              </w:rPr>
            </w:pPr>
            <w:r w:rsidRPr="00582E74">
              <w:rPr>
                <w:rFonts w:ascii="PT Astra Serif" w:hAnsi="PT Astra Serif"/>
                <w:sz w:val="20"/>
                <w:szCs w:val="20"/>
              </w:rPr>
              <w:t xml:space="preserve"> Показатели</w:t>
            </w:r>
          </w:p>
        </w:tc>
        <w:tc>
          <w:tcPr>
            <w:tcW w:w="992" w:type="dxa"/>
            <w:vMerge w:val="restart"/>
            <w:tcBorders>
              <w:top w:val="single" w:sz="4" w:space="0" w:color="000000"/>
              <w:left w:val="single" w:sz="4" w:space="0" w:color="000000"/>
              <w:bottom w:val="single" w:sz="4" w:space="0" w:color="000000"/>
              <w:right w:val="nil"/>
            </w:tcBorders>
            <w:hideMark/>
          </w:tcPr>
          <w:p w:rsidR="00043BF5" w:rsidRDefault="00043BF5" w:rsidP="00DE3C1E">
            <w:pPr>
              <w:widowControl w:val="0"/>
              <w:autoSpaceDE w:val="0"/>
              <w:snapToGrid w:val="0"/>
              <w:spacing w:line="252" w:lineRule="auto"/>
              <w:ind w:firstLine="5"/>
              <w:jc w:val="center"/>
              <w:rPr>
                <w:rFonts w:ascii="PT Astra Serif" w:hAnsi="PT Astra Serif"/>
                <w:sz w:val="20"/>
                <w:szCs w:val="20"/>
              </w:rPr>
            </w:pPr>
            <w:r w:rsidRPr="00582E74">
              <w:rPr>
                <w:rFonts w:ascii="PT Astra Serif" w:hAnsi="PT Astra Serif"/>
                <w:sz w:val="20"/>
                <w:szCs w:val="20"/>
              </w:rPr>
              <w:t xml:space="preserve">отчет </w:t>
            </w:r>
          </w:p>
          <w:p w:rsidR="00043BF5" w:rsidRDefault="00043BF5" w:rsidP="00DE3C1E">
            <w:pPr>
              <w:widowControl w:val="0"/>
              <w:autoSpaceDE w:val="0"/>
              <w:snapToGrid w:val="0"/>
              <w:spacing w:line="252" w:lineRule="auto"/>
              <w:ind w:firstLine="5"/>
              <w:jc w:val="center"/>
              <w:rPr>
                <w:rFonts w:ascii="PT Astra Serif" w:hAnsi="PT Astra Serif"/>
                <w:sz w:val="20"/>
                <w:szCs w:val="20"/>
              </w:rPr>
            </w:pPr>
          </w:p>
          <w:p w:rsidR="00043BF5" w:rsidRPr="00582E74" w:rsidRDefault="00043BF5" w:rsidP="00DE3C1E">
            <w:pPr>
              <w:widowControl w:val="0"/>
              <w:autoSpaceDE w:val="0"/>
              <w:snapToGrid w:val="0"/>
              <w:spacing w:line="252" w:lineRule="auto"/>
              <w:ind w:firstLine="5"/>
              <w:jc w:val="center"/>
              <w:rPr>
                <w:rFonts w:ascii="PT Astra Serif" w:hAnsi="PT Astra Serif"/>
                <w:sz w:val="20"/>
                <w:szCs w:val="20"/>
              </w:rPr>
            </w:pPr>
            <w:r w:rsidRPr="00582E74">
              <w:rPr>
                <w:rFonts w:ascii="PT Astra Serif" w:hAnsi="PT Astra Serif"/>
                <w:sz w:val="20"/>
                <w:szCs w:val="20"/>
              </w:rPr>
              <w:t>2023 года</w:t>
            </w:r>
          </w:p>
        </w:tc>
        <w:tc>
          <w:tcPr>
            <w:tcW w:w="1134" w:type="dxa"/>
            <w:vMerge w:val="restart"/>
            <w:tcBorders>
              <w:top w:val="single" w:sz="4" w:space="0" w:color="000000"/>
              <w:left w:val="single" w:sz="4" w:space="0" w:color="000000"/>
              <w:bottom w:val="single" w:sz="4" w:space="0" w:color="000000"/>
              <w:right w:val="nil"/>
            </w:tcBorders>
            <w:hideMark/>
          </w:tcPr>
          <w:p w:rsidR="00043BF5" w:rsidRPr="00582E74" w:rsidRDefault="00043BF5" w:rsidP="00DE3C1E">
            <w:pPr>
              <w:snapToGrid w:val="0"/>
              <w:spacing w:line="252" w:lineRule="auto"/>
              <w:ind w:firstLine="5"/>
              <w:jc w:val="center"/>
              <w:rPr>
                <w:rFonts w:ascii="PT Astra Serif" w:hAnsi="PT Astra Serif"/>
                <w:sz w:val="20"/>
                <w:szCs w:val="20"/>
              </w:rPr>
            </w:pPr>
            <w:r w:rsidRPr="00582E74">
              <w:rPr>
                <w:rFonts w:ascii="PT Astra Serif" w:hAnsi="PT Astra Serif"/>
                <w:sz w:val="20"/>
                <w:szCs w:val="20"/>
              </w:rPr>
              <w:t>оценка</w:t>
            </w:r>
          </w:p>
          <w:p w:rsidR="00043BF5" w:rsidRPr="00582E74" w:rsidRDefault="00043BF5" w:rsidP="00DE3C1E">
            <w:pPr>
              <w:snapToGrid w:val="0"/>
              <w:spacing w:line="252" w:lineRule="auto"/>
              <w:ind w:firstLine="5"/>
              <w:jc w:val="center"/>
              <w:rPr>
                <w:rFonts w:ascii="PT Astra Serif" w:hAnsi="PT Astra Serif"/>
                <w:sz w:val="20"/>
                <w:szCs w:val="20"/>
                <w:lang w:val="en-US"/>
              </w:rPr>
            </w:pPr>
            <w:r w:rsidRPr="00582E74">
              <w:rPr>
                <w:rFonts w:ascii="PT Astra Serif" w:hAnsi="PT Astra Serif"/>
                <w:sz w:val="20"/>
                <w:szCs w:val="20"/>
              </w:rPr>
              <w:t>2024</w:t>
            </w:r>
          </w:p>
          <w:p w:rsidR="00043BF5" w:rsidRPr="00582E74" w:rsidRDefault="00043BF5" w:rsidP="00DE3C1E">
            <w:pPr>
              <w:jc w:val="center"/>
              <w:rPr>
                <w:rFonts w:ascii="PT Astra Serif" w:hAnsi="PT Astra Serif"/>
                <w:sz w:val="20"/>
                <w:szCs w:val="20"/>
              </w:rPr>
            </w:pPr>
            <w:r w:rsidRPr="00582E74">
              <w:rPr>
                <w:rFonts w:ascii="PT Astra Serif" w:hAnsi="PT Astra Serif"/>
                <w:sz w:val="20"/>
                <w:szCs w:val="20"/>
              </w:rPr>
              <w:t>года</w:t>
            </w:r>
          </w:p>
        </w:tc>
        <w:tc>
          <w:tcPr>
            <w:tcW w:w="1071" w:type="dxa"/>
            <w:tcBorders>
              <w:top w:val="single" w:sz="4" w:space="0" w:color="000000"/>
              <w:left w:val="single" w:sz="4" w:space="0" w:color="000000"/>
              <w:bottom w:val="single" w:sz="4" w:space="0" w:color="000000"/>
              <w:right w:val="nil"/>
            </w:tcBorders>
            <w:hideMark/>
          </w:tcPr>
          <w:p w:rsidR="00043BF5" w:rsidRPr="00582E74" w:rsidRDefault="00043BF5" w:rsidP="00DE3C1E">
            <w:pPr>
              <w:snapToGrid w:val="0"/>
              <w:spacing w:line="252" w:lineRule="auto"/>
              <w:ind w:firstLine="5"/>
              <w:jc w:val="center"/>
              <w:rPr>
                <w:rFonts w:ascii="PT Astra Serif" w:hAnsi="PT Astra Serif"/>
                <w:sz w:val="20"/>
                <w:szCs w:val="20"/>
                <w:lang w:val="en-US"/>
              </w:rPr>
            </w:pPr>
            <w:r w:rsidRPr="00582E74">
              <w:rPr>
                <w:rFonts w:ascii="PT Astra Serif" w:hAnsi="PT Astra Serif"/>
                <w:sz w:val="20"/>
                <w:szCs w:val="20"/>
              </w:rPr>
              <w:t>2025</w:t>
            </w:r>
          </w:p>
          <w:p w:rsidR="00043BF5" w:rsidRPr="00582E74" w:rsidRDefault="00043BF5" w:rsidP="00DE3C1E">
            <w:pPr>
              <w:widowControl w:val="0"/>
              <w:autoSpaceDE w:val="0"/>
              <w:snapToGrid w:val="0"/>
              <w:spacing w:line="252" w:lineRule="auto"/>
              <w:ind w:firstLine="5"/>
              <w:jc w:val="center"/>
              <w:rPr>
                <w:rFonts w:ascii="PT Astra Serif" w:hAnsi="PT Astra Serif"/>
                <w:sz w:val="20"/>
                <w:szCs w:val="20"/>
              </w:rPr>
            </w:pPr>
            <w:r w:rsidRPr="00582E74">
              <w:rPr>
                <w:rFonts w:ascii="PT Astra Serif" w:hAnsi="PT Astra Serif"/>
                <w:sz w:val="20"/>
                <w:szCs w:val="20"/>
              </w:rPr>
              <w:t>год</w:t>
            </w:r>
          </w:p>
        </w:tc>
        <w:tc>
          <w:tcPr>
            <w:tcW w:w="1056" w:type="dxa"/>
            <w:tcBorders>
              <w:top w:val="single" w:sz="4" w:space="0" w:color="000000"/>
              <w:left w:val="single" w:sz="4" w:space="0" w:color="000000"/>
              <w:bottom w:val="single" w:sz="4" w:space="0" w:color="000000"/>
              <w:right w:val="single" w:sz="4" w:space="0" w:color="000000"/>
            </w:tcBorders>
            <w:hideMark/>
          </w:tcPr>
          <w:p w:rsidR="00043BF5" w:rsidRPr="00582E74" w:rsidRDefault="00043BF5" w:rsidP="00DE3C1E">
            <w:pPr>
              <w:snapToGrid w:val="0"/>
              <w:spacing w:line="252" w:lineRule="auto"/>
              <w:ind w:firstLine="5"/>
              <w:jc w:val="center"/>
              <w:rPr>
                <w:rFonts w:ascii="PT Astra Serif" w:hAnsi="PT Astra Serif"/>
                <w:sz w:val="20"/>
                <w:szCs w:val="20"/>
                <w:lang w:val="en-US"/>
              </w:rPr>
            </w:pPr>
            <w:r w:rsidRPr="00582E74">
              <w:rPr>
                <w:rFonts w:ascii="PT Astra Serif" w:hAnsi="PT Astra Serif"/>
                <w:sz w:val="20"/>
                <w:szCs w:val="20"/>
              </w:rPr>
              <w:t>2026</w:t>
            </w:r>
          </w:p>
          <w:p w:rsidR="00043BF5" w:rsidRPr="00582E74" w:rsidRDefault="00043BF5" w:rsidP="00DE3C1E">
            <w:pPr>
              <w:widowControl w:val="0"/>
              <w:autoSpaceDE w:val="0"/>
              <w:snapToGrid w:val="0"/>
              <w:spacing w:line="252" w:lineRule="auto"/>
              <w:ind w:firstLine="5"/>
              <w:jc w:val="center"/>
              <w:rPr>
                <w:rFonts w:ascii="PT Astra Serif" w:hAnsi="PT Astra Serif"/>
                <w:sz w:val="20"/>
                <w:szCs w:val="20"/>
              </w:rPr>
            </w:pPr>
            <w:r w:rsidRPr="00582E74">
              <w:rPr>
                <w:rFonts w:ascii="PT Astra Serif" w:hAnsi="PT Astra Serif"/>
                <w:sz w:val="20"/>
                <w:szCs w:val="20"/>
              </w:rPr>
              <w:t>год</w:t>
            </w:r>
          </w:p>
        </w:tc>
        <w:tc>
          <w:tcPr>
            <w:tcW w:w="992" w:type="dxa"/>
            <w:tcBorders>
              <w:top w:val="single" w:sz="4" w:space="0" w:color="000000"/>
              <w:left w:val="single" w:sz="4" w:space="0" w:color="000000"/>
              <w:bottom w:val="single" w:sz="4" w:space="0" w:color="000000"/>
              <w:right w:val="single" w:sz="4" w:space="0" w:color="000000"/>
            </w:tcBorders>
            <w:hideMark/>
          </w:tcPr>
          <w:p w:rsidR="00043BF5" w:rsidRPr="00582E74" w:rsidRDefault="00043BF5" w:rsidP="00DE3C1E">
            <w:pPr>
              <w:snapToGrid w:val="0"/>
              <w:spacing w:line="252" w:lineRule="auto"/>
              <w:ind w:firstLine="5"/>
              <w:jc w:val="center"/>
              <w:rPr>
                <w:rFonts w:ascii="PT Astra Serif" w:hAnsi="PT Astra Serif"/>
                <w:sz w:val="20"/>
                <w:szCs w:val="20"/>
                <w:lang w:val="en-US"/>
              </w:rPr>
            </w:pPr>
            <w:r w:rsidRPr="00582E74">
              <w:rPr>
                <w:rFonts w:ascii="PT Astra Serif" w:hAnsi="PT Astra Serif"/>
                <w:sz w:val="20"/>
                <w:szCs w:val="20"/>
              </w:rPr>
              <w:t>2027</w:t>
            </w:r>
          </w:p>
          <w:p w:rsidR="00043BF5" w:rsidRPr="00582E74" w:rsidRDefault="00043BF5" w:rsidP="00DE3C1E">
            <w:pPr>
              <w:widowControl w:val="0"/>
              <w:autoSpaceDE w:val="0"/>
              <w:snapToGrid w:val="0"/>
              <w:spacing w:line="252" w:lineRule="auto"/>
              <w:ind w:firstLine="5"/>
              <w:jc w:val="center"/>
              <w:rPr>
                <w:rFonts w:ascii="PT Astra Serif" w:hAnsi="PT Astra Serif"/>
                <w:sz w:val="20"/>
                <w:szCs w:val="20"/>
              </w:rPr>
            </w:pPr>
            <w:r w:rsidRPr="00582E74">
              <w:rPr>
                <w:rFonts w:ascii="PT Astra Serif" w:hAnsi="PT Astra Serif"/>
                <w:sz w:val="20"/>
                <w:szCs w:val="20"/>
              </w:rPr>
              <w:t>год</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43BF5" w:rsidRPr="00715137" w:rsidRDefault="00043BF5" w:rsidP="00DE3C1E">
            <w:pPr>
              <w:widowControl w:val="0"/>
              <w:autoSpaceDE w:val="0"/>
              <w:snapToGrid w:val="0"/>
              <w:spacing w:line="252" w:lineRule="auto"/>
              <w:ind w:firstLine="5"/>
              <w:jc w:val="center"/>
              <w:rPr>
                <w:rFonts w:ascii="PT Astra Serif" w:hAnsi="PT Astra Serif"/>
                <w:sz w:val="20"/>
                <w:szCs w:val="20"/>
                <w:lang w:val="en-US"/>
              </w:rPr>
            </w:pPr>
            <w:r w:rsidRPr="00715137">
              <w:rPr>
                <w:rFonts w:ascii="PT Astra Serif" w:hAnsi="PT Astra Serif"/>
                <w:sz w:val="20"/>
                <w:szCs w:val="20"/>
              </w:rPr>
              <w:t>2027</w:t>
            </w:r>
            <w:r w:rsidRPr="00715137">
              <w:rPr>
                <w:rFonts w:ascii="PT Astra Serif" w:hAnsi="PT Astra Serif"/>
                <w:sz w:val="20"/>
                <w:szCs w:val="20"/>
                <w:lang w:val="en-US"/>
              </w:rPr>
              <w:t xml:space="preserve"> </w:t>
            </w:r>
            <w:r w:rsidRPr="00715137">
              <w:rPr>
                <w:rFonts w:ascii="PT Astra Serif" w:hAnsi="PT Astra Serif"/>
                <w:sz w:val="20"/>
                <w:szCs w:val="20"/>
              </w:rPr>
              <w:t>в % к 2023</w:t>
            </w:r>
          </w:p>
        </w:tc>
      </w:tr>
      <w:tr w:rsidR="00043BF5" w:rsidRPr="00F53F9B" w:rsidTr="00DE3C1E">
        <w:trPr>
          <w:cantSplit/>
          <w:trHeight w:val="364"/>
        </w:trPr>
        <w:tc>
          <w:tcPr>
            <w:tcW w:w="3657" w:type="dxa"/>
            <w:vMerge/>
            <w:tcBorders>
              <w:top w:val="single" w:sz="4" w:space="0" w:color="000000"/>
              <w:left w:val="single" w:sz="4" w:space="0" w:color="000000"/>
              <w:bottom w:val="single" w:sz="4" w:space="0" w:color="000000"/>
              <w:right w:val="nil"/>
            </w:tcBorders>
            <w:vAlign w:val="center"/>
            <w:hideMark/>
          </w:tcPr>
          <w:p w:rsidR="00043BF5" w:rsidRPr="00715137" w:rsidRDefault="00043BF5" w:rsidP="00DE3C1E">
            <w:pPr>
              <w:suppressAutoHyphens w:val="0"/>
              <w:rPr>
                <w:rFonts w:ascii="PT Astra Serif" w:hAnsi="PT Astra Serif"/>
                <w:sz w:val="20"/>
                <w:szCs w:val="20"/>
              </w:rPr>
            </w:pPr>
          </w:p>
        </w:tc>
        <w:tc>
          <w:tcPr>
            <w:tcW w:w="992" w:type="dxa"/>
            <w:vMerge/>
            <w:tcBorders>
              <w:top w:val="single" w:sz="4" w:space="0" w:color="000000"/>
              <w:left w:val="single" w:sz="4" w:space="0" w:color="000000"/>
              <w:bottom w:val="single" w:sz="4" w:space="0" w:color="000000"/>
              <w:right w:val="nil"/>
            </w:tcBorders>
            <w:vAlign w:val="center"/>
            <w:hideMark/>
          </w:tcPr>
          <w:p w:rsidR="00043BF5" w:rsidRPr="00715137" w:rsidRDefault="00043BF5" w:rsidP="00DE3C1E">
            <w:pPr>
              <w:suppressAutoHyphens w:val="0"/>
              <w:rPr>
                <w:rFonts w:ascii="PT Astra Serif" w:hAnsi="PT Astra Serif"/>
                <w:sz w:val="20"/>
                <w:szCs w:val="20"/>
              </w:rPr>
            </w:pPr>
          </w:p>
        </w:tc>
        <w:tc>
          <w:tcPr>
            <w:tcW w:w="1134" w:type="dxa"/>
            <w:vMerge/>
            <w:tcBorders>
              <w:top w:val="single" w:sz="4" w:space="0" w:color="000000"/>
              <w:left w:val="single" w:sz="4" w:space="0" w:color="000000"/>
              <w:bottom w:val="single" w:sz="4" w:space="0" w:color="000000"/>
              <w:right w:val="nil"/>
            </w:tcBorders>
            <w:vAlign w:val="center"/>
            <w:hideMark/>
          </w:tcPr>
          <w:p w:rsidR="00043BF5" w:rsidRPr="00715137" w:rsidRDefault="00043BF5" w:rsidP="00DE3C1E">
            <w:pPr>
              <w:suppressAutoHyphens w:val="0"/>
              <w:rPr>
                <w:rFonts w:ascii="PT Astra Serif" w:hAnsi="PT Astra Serif"/>
                <w:sz w:val="20"/>
                <w:szCs w:val="20"/>
              </w:rPr>
            </w:pPr>
          </w:p>
        </w:tc>
        <w:tc>
          <w:tcPr>
            <w:tcW w:w="3119" w:type="dxa"/>
            <w:gridSpan w:val="3"/>
            <w:tcBorders>
              <w:top w:val="single" w:sz="4" w:space="0" w:color="000000"/>
              <w:left w:val="single" w:sz="4" w:space="0" w:color="auto"/>
              <w:bottom w:val="single" w:sz="4" w:space="0" w:color="000000"/>
              <w:right w:val="single" w:sz="4" w:space="0" w:color="auto"/>
            </w:tcBorders>
            <w:hideMark/>
          </w:tcPr>
          <w:p w:rsidR="00043BF5" w:rsidRPr="00715137" w:rsidRDefault="00043BF5" w:rsidP="00DE3C1E">
            <w:pPr>
              <w:jc w:val="center"/>
              <w:rPr>
                <w:rFonts w:ascii="PT Astra Serif" w:hAnsi="PT Astra Serif"/>
                <w:sz w:val="20"/>
                <w:szCs w:val="20"/>
                <w:lang w:val="en-US"/>
              </w:rPr>
            </w:pPr>
            <w:r w:rsidRPr="00715137">
              <w:rPr>
                <w:rFonts w:ascii="PT Astra Serif" w:hAnsi="PT Astra Serif"/>
                <w:sz w:val="20"/>
                <w:szCs w:val="20"/>
              </w:rPr>
              <w:t>прогноз (базовый вариант)</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43BF5" w:rsidRPr="00715137" w:rsidRDefault="00043BF5" w:rsidP="00DE3C1E">
            <w:pPr>
              <w:suppressAutoHyphens w:val="0"/>
              <w:rPr>
                <w:rFonts w:ascii="PT Astra Serif" w:hAnsi="PT Astra Serif"/>
                <w:sz w:val="20"/>
                <w:szCs w:val="20"/>
                <w:lang w:val="en-US"/>
              </w:rPr>
            </w:pPr>
          </w:p>
        </w:tc>
      </w:tr>
      <w:tr w:rsidR="00043BF5" w:rsidRPr="00537E66" w:rsidTr="00DE3C1E">
        <w:trPr>
          <w:trHeight w:val="365"/>
        </w:trPr>
        <w:tc>
          <w:tcPr>
            <w:tcW w:w="3657" w:type="dxa"/>
            <w:tcBorders>
              <w:top w:val="single" w:sz="4" w:space="0" w:color="000000"/>
              <w:left w:val="single" w:sz="4" w:space="0" w:color="000000"/>
              <w:bottom w:val="single" w:sz="4" w:space="0" w:color="000000"/>
              <w:right w:val="nil"/>
            </w:tcBorders>
            <w:hideMark/>
          </w:tcPr>
          <w:p w:rsidR="00043BF5" w:rsidRPr="00715137" w:rsidRDefault="00043BF5" w:rsidP="00DE3C1E">
            <w:pPr>
              <w:widowControl w:val="0"/>
              <w:autoSpaceDE w:val="0"/>
              <w:snapToGrid w:val="0"/>
              <w:spacing w:line="252" w:lineRule="auto"/>
              <w:ind w:firstLine="5"/>
              <w:rPr>
                <w:rFonts w:ascii="PT Astra Serif" w:hAnsi="PT Astra Serif"/>
                <w:sz w:val="20"/>
                <w:szCs w:val="20"/>
              </w:rPr>
            </w:pPr>
            <w:r w:rsidRPr="00715137">
              <w:rPr>
                <w:rFonts w:ascii="PT Astra Serif" w:hAnsi="PT Astra Serif"/>
                <w:sz w:val="20"/>
                <w:szCs w:val="20"/>
              </w:rPr>
              <w:t>Среднемесячные денежные доходы населения, рублей</w:t>
            </w:r>
          </w:p>
        </w:tc>
        <w:tc>
          <w:tcPr>
            <w:tcW w:w="992" w:type="dxa"/>
            <w:tcBorders>
              <w:top w:val="single" w:sz="4" w:space="0" w:color="000000"/>
              <w:left w:val="single" w:sz="4" w:space="0" w:color="000000"/>
              <w:bottom w:val="single" w:sz="4" w:space="0" w:color="000000"/>
              <w:right w:val="nil"/>
            </w:tcBorders>
            <w:vAlign w:val="center"/>
            <w:hideMark/>
          </w:tcPr>
          <w:p w:rsidR="00043BF5" w:rsidRPr="00537E66" w:rsidRDefault="00043BF5" w:rsidP="00DE3C1E">
            <w:pPr>
              <w:widowControl w:val="0"/>
              <w:autoSpaceDE w:val="0"/>
              <w:snapToGrid w:val="0"/>
              <w:spacing w:line="252" w:lineRule="auto"/>
              <w:ind w:firstLine="5"/>
              <w:jc w:val="center"/>
              <w:rPr>
                <w:rFonts w:ascii="PT Astra Serif" w:hAnsi="PT Astra Serif"/>
                <w:sz w:val="20"/>
                <w:szCs w:val="20"/>
              </w:rPr>
            </w:pPr>
            <w:r w:rsidRPr="00537E66">
              <w:rPr>
                <w:rFonts w:ascii="PT Astra Serif" w:hAnsi="PT Astra Serif"/>
                <w:sz w:val="20"/>
                <w:szCs w:val="20"/>
              </w:rPr>
              <w:t>59 410,0</w:t>
            </w:r>
          </w:p>
        </w:tc>
        <w:tc>
          <w:tcPr>
            <w:tcW w:w="1134" w:type="dxa"/>
            <w:tcBorders>
              <w:top w:val="single" w:sz="4" w:space="0" w:color="000000"/>
              <w:left w:val="single" w:sz="4" w:space="0" w:color="auto"/>
              <w:bottom w:val="single" w:sz="4" w:space="0" w:color="000000"/>
              <w:right w:val="nil"/>
            </w:tcBorders>
            <w:vAlign w:val="center"/>
          </w:tcPr>
          <w:p w:rsidR="00043BF5" w:rsidRPr="00537E66" w:rsidRDefault="00043BF5" w:rsidP="00DE3C1E">
            <w:pPr>
              <w:widowControl w:val="0"/>
              <w:autoSpaceDE w:val="0"/>
              <w:snapToGrid w:val="0"/>
              <w:spacing w:line="252" w:lineRule="auto"/>
              <w:ind w:firstLine="5"/>
              <w:jc w:val="center"/>
              <w:rPr>
                <w:rFonts w:ascii="PT Astra Serif" w:hAnsi="PT Astra Serif"/>
                <w:sz w:val="20"/>
                <w:szCs w:val="20"/>
              </w:rPr>
            </w:pPr>
            <w:r w:rsidRPr="00537E66">
              <w:rPr>
                <w:rFonts w:ascii="PT Astra Serif" w:hAnsi="PT Astra Serif"/>
                <w:sz w:val="20"/>
                <w:szCs w:val="20"/>
              </w:rPr>
              <w:t>62676,3</w:t>
            </w:r>
          </w:p>
        </w:tc>
        <w:tc>
          <w:tcPr>
            <w:tcW w:w="1071" w:type="dxa"/>
            <w:tcBorders>
              <w:top w:val="single" w:sz="4" w:space="0" w:color="000000"/>
              <w:left w:val="single" w:sz="4" w:space="0" w:color="000000"/>
              <w:bottom w:val="single" w:sz="4" w:space="0" w:color="000000"/>
              <w:right w:val="nil"/>
            </w:tcBorders>
            <w:vAlign w:val="center"/>
          </w:tcPr>
          <w:p w:rsidR="00043BF5" w:rsidRPr="00537E66" w:rsidRDefault="00043BF5" w:rsidP="00DE3C1E">
            <w:pPr>
              <w:widowControl w:val="0"/>
              <w:autoSpaceDE w:val="0"/>
              <w:snapToGrid w:val="0"/>
              <w:spacing w:line="252" w:lineRule="auto"/>
              <w:ind w:firstLine="5"/>
              <w:jc w:val="center"/>
              <w:rPr>
                <w:rFonts w:ascii="PT Astra Serif" w:hAnsi="PT Astra Serif"/>
                <w:sz w:val="20"/>
                <w:szCs w:val="20"/>
              </w:rPr>
            </w:pPr>
            <w:r w:rsidRPr="00537E66">
              <w:rPr>
                <w:rFonts w:ascii="PT Astra Serif" w:hAnsi="PT Astra Serif"/>
                <w:sz w:val="20"/>
                <w:szCs w:val="20"/>
              </w:rPr>
              <w:t>66258,4</w:t>
            </w:r>
          </w:p>
        </w:tc>
        <w:tc>
          <w:tcPr>
            <w:tcW w:w="1056" w:type="dxa"/>
            <w:tcBorders>
              <w:top w:val="single" w:sz="4" w:space="0" w:color="000000"/>
              <w:left w:val="single" w:sz="4" w:space="0" w:color="000000"/>
              <w:bottom w:val="single" w:sz="4" w:space="0" w:color="000000"/>
              <w:right w:val="single" w:sz="4" w:space="0" w:color="000000"/>
            </w:tcBorders>
            <w:vAlign w:val="center"/>
          </w:tcPr>
          <w:p w:rsidR="00043BF5" w:rsidRPr="00537E66" w:rsidRDefault="00043BF5" w:rsidP="00DE3C1E">
            <w:pPr>
              <w:widowControl w:val="0"/>
              <w:autoSpaceDE w:val="0"/>
              <w:snapToGrid w:val="0"/>
              <w:ind w:firstLine="5"/>
              <w:jc w:val="center"/>
              <w:rPr>
                <w:rFonts w:ascii="PT Astra Serif" w:hAnsi="PT Astra Serif"/>
                <w:sz w:val="20"/>
                <w:szCs w:val="20"/>
              </w:rPr>
            </w:pPr>
            <w:r w:rsidRPr="00537E66">
              <w:rPr>
                <w:rFonts w:ascii="PT Astra Serif" w:hAnsi="PT Astra Serif"/>
                <w:sz w:val="20"/>
                <w:szCs w:val="20"/>
              </w:rPr>
              <w:t>70479,7</w:t>
            </w:r>
          </w:p>
        </w:tc>
        <w:tc>
          <w:tcPr>
            <w:tcW w:w="992" w:type="dxa"/>
            <w:tcBorders>
              <w:top w:val="single" w:sz="4" w:space="0" w:color="000000"/>
              <w:left w:val="single" w:sz="4" w:space="0" w:color="000000"/>
              <w:bottom w:val="single" w:sz="4" w:space="0" w:color="000000"/>
              <w:right w:val="single" w:sz="4" w:space="0" w:color="000000"/>
            </w:tcBorders>
            <w:vAlign w:val="center"/>
          </w:tcPr>
          <w:p w:rsidR="00043BF5" w:rsidRPr="00537E66" w:rsidRDefault="00043BF5" w:rsidP="00DE3C1E">
            <w:pPr>
              <w:widowControl w:val="0"/>
              <w:autoSpaceDE w:val="0"/>
              <w:snapToGrid w:val="0"/>
              <w:ind w:firstLine="5"/>
              <w:jc w:val="center"/>
              <w:rPr>
                <w:rFonts w:ascii="PT Astra Serif" w:hAnsi="PT Astra Serif"/>
                <w:sz w:val="20"/>
                <w:szCs w:val="20"/>
              </w:rPr>
            </w:pPr>
            <w:r w:rsidRPr="00537E66">
              <w:rPr>
                <w:rFonts w:ascii="PT Astra Serif" w:hAnsi="PT Astra Serif"/>
                <w:sz w:val="20"/>
                <w:szCs w:val="20"/>
              </w:rPr>
              <w:t>75044,9</w:t>
            </w:r>
          </w:p>
        </w:tc>
        <w:tc>
          <w:tcPr>
            <w:tcW w:w="709" w:type="dxa"/>
            <w:tcBorders>
              <w:top w:val="single" w:sz="4" w:space="0" w:color="000000"/>
              <w:left w:val="single" w:sz="4" w:space="0" w:color="000000"/>
              <w:bottom w:val="single" w:sz="4" w:space="0" w:color="000000"/>
              <w:right w:val="single" w:sz="4" w:space="0" w:color="000000"/>
            </w:tcBorders>
            <w:vAlign w:val="center"/>
          </w:tcPr>
          <w:p w:rsidR="00043BF5" w:rsidRPr="00537E66" w:rsidRDefault="00043BF5" w:rsidP="00DE3C1E">
            <w:pPr>
              <w:widowControl w:val="0"/>
              <w:autoSpaceDE w:val="0"/>
              <w:snapToGrid w:val="0"/>
              <w:spacing w:line="252" w:lineRule="auto"/>
              <w:ind w:firstLine="5"/>
              <w:jc w:val="center"/>
              <w:rPr>
                <w:rFonts w:ascii="PT Astra Serif" w:hAnsi="PT Astra Serif"/>
                <w:sz w:val="20"/>
                <w:szCs w:val="20"/>
              </w:rPr>
            </w:pPr>
            <w:r w:rsidRPr="00537E66">
              <w:rPr>
                <w:rFonts w:ascii="PT Astra Serif" w:hAnsi="PT Astra Serif"/>
                <w:sz w:val="20"/>
                <w:szCs w:val="20"/>
              </w:rPr>
              <w:t>126,3</w:t>
            </w:r>
          </w:p>
        </w:tc>
      </w:tr>
      <w:tr w:rsidR="00043BF5" w:rsidRPr="00F53F9B" w:rsidTr="00DE3C1E">
        <w:trPr>
          <w:trHeight w:val="487"/>
        </w:trPr>
        <w:tc>
          <w:tcPr>
            <w:tcW w:w="3657" w:type="dxa"/>
            <w:tcBorders>
              <w:top w:val="single" w:sz="4" w:space="0" w:color="000000"/>
              <w:left w:val="single" w:sz="4" w:space="0" w:color="000000"/>
              <w:bottom w:val="single" w:sz="4" w:space="0" w:color="000000"/>
              <w:right w:val="nil"/>
            </w:tcBorders>
            <w:hideMark/>
          </w:tcPr>
          <w:p w:rsidR="00043BF5" w:rsidRPr="00715137" w:rsidRDefault="00043BF5" w:rsidP="00DE3C1E">
            <w:pPr>
              <w:widowControl w:val="0"/>
              <w:autoSpaceDE w:val="0"/>
              <w:snapToGrid w:val="0"/>
              <w:spacing w:line="252" w:lineRule="auto"/>
              <w:ind w:firstLine="5"/>
              <w:rPr>
                <w:rFonts w:ascii="PT Astra Serif" w:hAnsi="PT Astra Serif"/>
                <w:sz w:val="20"/>
                <w:szCs w:val="20"/>
              </w:rPr>
            </w:pPr>
            <w:r w:rsidRPr="00715137">
              <w:rPr>
                <w:rFonts w:ascii="PT Astra Serif" w:hAnsi="PT Astra Serif"/>
                <w:sz w:val="20"/>
                <w:szCs w:val="20"/>
              </w:rPr>
              <w:t>Среднемесячная номинальная заработная плата наемных работников  в организациях города, рублей</w:t>
            </w:r>
          </w:p>
        </w:tc>
        <w:tc>
          <w:tcPr>
            <w:tcW w:w="992" w:type="dxa"/>
            <w:tcBorders>
              <w:top w:val="single" w:sz="4" w:space="0" w:color="000000"/>
              <w:left w:val="single" w:sz="4" w:space="0" w:color="000000"/>
              <w:bottom w:val="single" w:sz="4" w:space="0" w:color="000000"/>
              <w:right w:val="nil"/>
            </w:tcBorders>
            <w:vAlign w:val="center"/>
          </w:tcPr>
          <w:p w:rsidR="00043BF5" w:rsidRPr="007F183B" w:rsidRDefault="00043BF5" w:rsidP="00DE3C1E">
            <w:pPr>
              <w:widowControl w:val="0"/>
              <w:autoSpaceDE w:val="0"/>
              <w:snapToGrid w:val="0"/>
              <w:spacing w:line="252" w:lineRule="auto"/>
              <w:ind w:firstLine="5"/>
              <w:jc w:val="center"/>
              <w:rPr>
                <w:rFonts w:ascii="PT Astra Serif" w:hAnsi="PT Astra Serif"/>
                <w:sz w:val="20"/>
                <w:szCs w:val="20"/>
              </w:rPr>
            </w:pPr>
            <w:r w:rsidRPr="007F183B">
              <w:rPr>
                <w:rFonts w:ascii="PT Astra Serif" w:hAnsi="PT Astra Serif"/>
                <w:sz w:val="20"/>
                <w:szCs w:val="20"/>
              </w:rPr>
              <w:t>114152,4</w:t>
            </w:r>
          </w:p>
        </w:tc>
        <w:tc>
          <w:tcPr>
            <w:tcW w:w="1134" w:type="dxa"/>
            <w:tcBorders>
              <w:top w:val="single" w:sz="4" w:space="0" w:color="000000"/>
              <w:left w:val="single" w:sz="4" w:space="0" w:color="000000"/>
              <w:bottom w:val="single" w:sz="4" w:space="0" w:color="000000"/>
              <w:right w:val="nil"/>
            </w:tcBorders>
            <w:vAlign w:val="center"/>
          </w:tcPr>
          <w:p w:rsidR="00043BF5" w:rsidRPr="007F183B" w:rsidRDefault="00043BF5" w:rsidP="00DE3C1E">
            <w:pPr>
              <w:widowControl w:val="0"/>
              <w:autoSpaceDE w:val="0"/>
              <w:snapToGrid w:val="0"/>
              <w:spacing w:line="252" w:lineRule="auto"/>
              <w:ind w:firstLine="5"/>
              <w:jc w:val="center"/>
              <w:rPr>
                <w:rFonts w:ascii="PT Astra Serif" w:hAnsi="PT Astra Serif"/>
                <w:sz w:val="20"/>
                <w:szCs w:val="20"/>
              </w:rPr>
            </w:pPr>
            <w:r w:rsidRPr="007F183B">
              <w:rPr>
                <w:rFonts w:ascii="PT Astra Serif" w:hAnsi="PT Astra Serif"/>
                <w:sz w:val="20"/>
                <w:szCs w:val="20"/>
              </w:rPr>
              <w:t>124083,6</w:t>
            </w:r>
          </w:p>
        </w:tc>
        <w:tc>
          <w:tcPr>
            <w:tcW w:w="1071" w:type="dxa"/>
            <w:tcBorders>
              <w:top w:val="single" w:sz="4" w:space="0" w:color="000000"/>
              <w:left w:val="single" w:sz="4" w:space="0" w:color="000000"/>
              <w:bottom w:val="single" w:sz="4" w:space="0" w:color="000000"/>
              <w:right w:val="nil"/>
            </w:tcBorders>
            <w:vAlign w:val="center"/>
          </w:tcPr>
          <w:p w:rsidR="00043BF5" w:rsidRPr="007F183B" w:rsidRDefault="00043BF5" w:rsidP="00DE3C1E">
            <w:pPr>
              <w:widowControl w:val="0"/>
              <w:autoSpaceDE w:val="0"/>
              <w:snapToGrid w:val="0"/>
              <w:spacing w:line="252" w:lineRule="auto"/>
              <w:ind w:firstLine="5"/>
              <w:jc w:val="center"/>
              <w:rPr>
                <w:rFonts w:ascii="PT Astra Serif" w:hAnsi="PT Astra Serif"/>
                <w:sz w:val="20"/>
                <w:szCs w:val="20"/>
              </w:rPr>
            </w:pPr>
            <w:r w:rsidRPr="007F183B">
              <w:rPr>
                <w:rFonts w:ascii="PT Astra Serif" w:hAnsi="PT Astra Serif"/>
                <w:sz w:val="20"/>
                <w:szCs w:val="20"/>
              </w:rPr>
              <w:t>132645,4</w:t>
            </w:r>
          </w:p>
        </w:tc>
        <w:tc>
          <w:tcPr>
            <w:tcW w:w="1056" w:type="dxa"/>
            <w:tcBorders>
              <w:top w:val="single" w:sz="4" w:space="0" w:color="000000"/>
              <w:left w:val="single" w:sz="4" w:space="0" w:color="000000"/>
              <w:bottom w:val="single" w:sz="4" w:space="0" w:color="000000"/>
              <w:right w:val="single" w:sz="4" w:space="0" w:color="000000"/>
            </w:tcBorders>
            <w:vAlign w:val="center"/>
          </w:tcPr>
          <w:p w:rsidR="00043BF5" w:rsidRPr="007F183B" w:rsidRDefault="00043BF5" w:rsidP="00DE3C1E">
            <w:pPr>
              <w:widowControl w:val="0"/>
              <w:autoSpaceDE w:val="0"/>
              <w:snapToGrid w:val="0"/>
              <w:spacing w:line="252" w:lineRule="auto"/>
              <w:ind w:firstLine="5"/>
              <w:jc w:val="center"/>
              <w:rPr>
                <w:rFonts w:ascii="PT Astra Serif" w:hAnsi="PT Astra Serif"/>
                <w:sz w:val="20"/>
                <w:szCs w:val="20"/>
              </w:rPr>
            </w:pPr>
            <w:r w:rsidRPr="007F183B">
              <w:rPr>
                <w:rFonts w:ascii="PT Astra Serif" w:hAnsi="PT Astra Serif"/>
                <w:sz w:val="20"/>
                <w:szCs w:val="20"/>
              </w:rPr>
              <w:t>141532,6</w:t>
            </w:r>
          </w:p>
        </w:tc>
        <w:tc>
          <w:tcPr>
            <w:tcW w:w="992" w:type="dxa"/>
            <w:tcBorders>
              <w:top w:val="single" w:sz="4" w:space="0" w:color="000000"/>
              <w:left w:val="single" w:sz="4" w:space="0" w:color="000000"/>
              <w:bottom w:val="single" w:sz="4" w:space="0" w:color="000000"/>
              <w:right w:val="single" w:sz="4" w:space="0" w:color="000000"/>
            </w:tcBorders>
            <w:vAlign w:val="center"/>
          </w:tcPr>
          <w:p w:rsidR="00043BF5" w:rsidRPr="007F183B" w:rsidRDefault="00043BF5" w:rsidP="00DE3C1E">
            <w:pPr>
              <w:widowControl w:val="0"/>
              <w:autoSpaceDE w:val="0"/>
              <w:snapToGrid w:val="0"/>
              <w:spacing w:line="252" w:lineRule="auto"/>
              <w:ind w:firstLine="5"/>
              <w:jc w:val="center"/>
              <w:rPr>
                <w:rFonts w:ascii="PT Astra Serif" w:hAnsi="PT Astra Serif"/>
                <w:sz w:val="20"/>
                <w:szCs w:val="20"/>
              </w:rPr>
            </w:pPr>
            <w:r w:rsidRPr="007F183B">
              <w:rPr>
                <w:rFonts w:ascii="PT Astra Serif" w:hAnsi="PT Astra Serif"/>
                <w:sz w:val="20"/>
                <w:szCs w:val="20"/>
              </w:rPr>
              <w:t>150732,3</w:t>
            </w:r>
          </w:p>
        </w:tc>
        <w:tc>
          <w:tcPr>
            <w:tcW w:w="709" w:type="dxa"/>
            <w:tcBorders>
              <w:top w:val="single" w:sz="4" w:space="0" w:color="000000"/>
              <w:left w:val="single" w:sz="4" w:space="0" w:color="000000"/>
              <w:bottom w:val="single" w:sz="4" w:space="0" w:color="000000"/>
              <w:right w:val="single" w:sz="4" w:space="0" w:color="000000"/>
            </w:tcBorders>
            <w:vAlign w:val="center"/>
          </w:tcPr>
          <w:p w:rsidR="00043BF5" w:rsidRPr="007F183B" w:rsidRDefault="00043BF5" w:rsidP="00DE3C1E">
            <w:pPr>
              <w:widowControl w:val="0"/>
              <w:autoSpaceDE w:val="0"/>
              <w:snapToGrid w:val="0"/>
              <w:spacing w:line="252" w:lineRule="auto"/>
              <w:ind w:firstLine="5"/>
              <w:jc w:val="center"/>
              <w:rPr>
                <w:rFonts w:ascii="PT Astra Serif" w:hAnsi="PT Astra Serif"/>
                <w:sz w:val="20"/>
                <w:szCs w:val="20"/>
              </w:rPr>
            </w:pPr>
            <w:r w:rsidRPr="007F183B">
              <w:rPr>
                <w:rFonts w:ascii="PT Astra Serif" w:hAnsi="PT Astra Serif"/>
                <w:sz w:val="20"/>
                <w:szCs w:val="20"/>
              </w:rPr>
              <w:t>132,1</w:t>
            </w:r>
          </w:p>
        </w:tc>
      </w:tr>
      <w:tr w:rsidR="00043BF5" w:rsidRPr="00F53F9B" w:rsidTr="00DE3C1E">
        <w:tc>
          <w:tcPr>
            <w:tcW w:w="3657" w:type="dxa"/>
            <w:tcBorders>
              <w:top w:val="single" w:sz="4" w:space="0" w:color="000000"/>
              <w:left w:val="single" w:sz="4" w:space="0" w:color="000000"/>
              <w:bottom w:val="single" w:sz="4" w:space="0" w:color="000000"/>
              <w:right w:val="nil"/>
            </w:tcBorders>
            <w:hideMark/>
          </w:tcPr>
          <w:p w:rsidR="00043BF5" w:rsidRPr="00715137" w:rsidRDefault="00043BF5" w:rsidP="00DE3C1E">
            <w:pPr>
              <w:widowControl w:val="0"/>
              <w:autoSpaceDE w:val="0"/>
              <w:snapToGrid w:val="0"/>
              <w:spacing w:line="252" w:lineRule="auto"/>
              <w:ind w:firstLine="5"/>
              <w:rPr>
                <w:rFonts w:ascii="PT Astra Serif" w:hAnsi="PT Astra Serif"/>
                <w:sz w:val="20"/>
                <w:szCs w:val="20"/>
              </w:rPr>
            </w:pPr>
            <w:proofErr w:type="gramStart"/>
            <w:r w:rsidRPr="00715137">
              <w:rPr>
                <w:rFonts w:ascii="PT Astra Serif" w:hAnsi="PT Astra Serif"/>
                <w:sz w:val="20"/>
                <w:szCs w:val="20"/>
              </w:rPr>
              <w:t>в</w:t>
            </w:r>
            <w:proofErr w:type="gramEnd"/>
            <w:r w:rsidRPr="00715137">
              <w:rPr>
                <w:rFonts w:ascii="PT Astra Serif" w:hAnsi="PT Astra Serif"/>
                <w:sz w:val="20"/>
                <w:szCs w:val="20"/>
              </w:rPr>
              <w:t xml:space="preserve"> % </w:t>
            </w:r>
            <w:proofErr w:type="gramStart"/>
            <w:r w:rsidRPr="00715137">
              <w:rPr>
                <w:rFonts w:ascii="PT Astra Serif" w:hAnsi="PT Astra Serif"/>
                <w:sz w:val="20"/>
                <w:szCs w:val="20"/>
              </w:rPr>
              <w:t>к</w:t>
            </w:r>
            <w:proofErr w:type="gramEnd"/>
            <w:r w:rsidRPr="00715137">
              <w:rPr>
                <w:rFonts w:ascii="PT Astra Serif" w:hAnsi="PT Astra Serif"/>
                <w:sz w:val="20"/>
                <w:szCs w:val="20"/>
              </w:rPr>
              <w:t xml:space="preserve"> предыдущему году</w:t>
            </w:r>
          </w:p>
        </w:tc>
        <w:tc>
          <w:tcPr>
            <w:tcW w:w="992" w:type="dxa"/>
            <w:tcBorders>
              <w:top w:val="single" w:sz="4" w:space="0" w:color="000000"/>
              <w:left w:val="single" w:sz="4" w:space="0" w:color="000000"/>
              <w:bottom w:val="single" w:sz="4" w:space="0" w:color="000000"/>
              <w:right w:val="nil"/>
            </w:tcBorders>
            <w:vAlign w:val="center"/>
            <w:hideMark/>
          </w:tcPr>
          <w:p w:rsidR="00043BF5" w:rsidRPr="007F183B" w:rsidRDefault="00043BF5" w:rsidP="00DE3C1E">
            <w:pPr>
              <w:jc w:val="center"/>
              <w:rPr>
                <w:rFonts w:ascii="PT Astra Serif" w:hAnsi="PT Astra Serif"/>
                <w:sz w:val="20"/>
                <w:szCs w:val="20"/>
              </w:rPr>
            </w:pPr>
            <w:r w:rsidRPr="007F183B">
              <w:rPr>
                <w:rFonts w:ascii="PT Astra Serif" w:hAnsi="PT Astra Serif"/>
                <w:sz w:val="20"/>
                <w:szCs w:val="20"/>
              </w:rPr>
              <w:t>108,8</w:t>
            </w:r>
          </w:p>
        </w:tc>
        <w:tc>
          <w:tcPr>
            <w:tcW w:w="1134" w:type="dxa"/>
            <w:tcBorders>
              <w:top w:val="single" w:sz="4" w:space="0" w:color="000000"/>
              <w:left w:val="single" w:sz="4" w:space="0" w:color="000000"/>
              <w:bottom w:val="single" w:sz="4" w:space="0" w:color="000000"/>
              <w:right w:val="nil"/>
            </w:tcBorders>
            <w:vAlign w:val="center"/>
          </w:tcPr>
          <w:p w:rsidR="00043BF5" w:rsidRPr="007F183B" w:rsidRDefault="00043BF5" w:rsidP="00DE3C1E">
            <w:pPr>
              <w:jc w:val="center"/>
              <w:rPr>
                <w:rFonts w:ascii="PT Astra Serif" w:hAnsi="PT Astra Serif"/>
                <w:sz w:val="20"/>
                <w:szCs w:val="20"/>
              </w:rPr>
            </w:pPr>
            <w:r w:rsidRPr="007F183B">
              <w:rPr>
                <w:rFonts w:ascii="PT Astra Serif" w:hAnsi="PT Astra Serif"/>
                <w:sz w:val="20"/>
                <w:szCs w:val="20"/>
              </w:rPr>
              <w:t>108,7</w:t>
            </w:r>
          </w:p>
        </w:tc>
        <w:tc>
          <w:tcPr>
            <w:tcW w:w="1071" w:type="dxa"/>
            <w:tcBorders>
              <w:top w:val="single" w:sz="4" w:space="0" w:color="000000"/>
              <w:left w:val="single" w:sz="4" w:space="0" w:color="000000"/>
              <w:bottom w:val="single" w:sz="4" w:space="0" w:color="000000"/>
              <w:right w:val="nil"/>
            </w:tcBorders>
            <w:vAlign w:val="center"/>
          </w:tcPr>
          <w:p w:rsidR="00043BF5" w:rsidRPr="007F183B" w:rsidRDefault="00043BF5" w:rsidP="00DE3C1E">
            <w:pPr>
              <w:widowControl w:val="0"/>
              <w:autoSpaceDE w:val="0"/>
              <w:snapToGrid w:val="0"/>
              <w:spacing w:line="252" w:lineRule="auto"/>
              <w:ind w:firstLine="5"/>
              <w:jc w:val="center"/>
              <w:rPr>
                <w:rFonts w:ascii="PT Astra Serif" w:hAnsi="PT Astra Serif"/>
                <w:sz w:val="20"/>
                <w:szCs w:val="20"/>
              </w:rPr>
            </w:pPr>
            <w:r w:rsidRPr="007F183B">
              <w:rPr>
                <w:rFonts w:ascii="PT Astra Serif" w:hAnsi="PT Astra Serif"/>
                <w:sz w:val="20"/>
                <w:szCs w:val="20"/>
              </w:rPr>
              <w:t>106,9</w:t>
            </w:r>
          </w:p>
        </w:tc>
        <w:tc>
          <w:tcPr>
            <w:tcW w:w="1056" w:type="dxa"/>
            <w:tcBorders>
              <w:top w:val="single" w:sz="4" w:space="0" w:color="000000"/>
              <w:left w:val="single" w:sz="4" w:space="0" w:color="000000"/>
              <w:bottom w:val="single" w:sz="4" w:space="0" w:color="000000"/>
              <w:right w:val="single" w:sz="4" w:space="0" w:color="000000"/>
            </w:tcBorders>
          </w:tcPr>
          <w:p w:rsidR="00043BF5" w:rsidRPr="007F183B" w:rsidRDefault="00043BF5" w:rsidP="00DE3C1E">
            <w:pPr>
              <w:widowControl w:val="0"/>
              <w:autoSpaceDE w:val="0"/>
              <w:snapToGrid w:val="0"/>
              <w:spacing w:line="252" w:lineRule="auto"/>
              <w:ind w:firstLine="5"/>
              <w:jc w:val="center"/>
              <w:rPr>
                <w:rFonts w:ascii="PT Astra Serif" w:hAnsi="PT Astra Serif"/>
                <w:sz w:val="20"/>
                <w:szCs w:val="20"/>
              </w:rPr>
            </w:pPr>
            <w:r w:rsidRPr="007F183B">
              <w:rPr>
                <w:rFonts w:ascii="PT Astra Serif" w:hAnsi="PT Astra Serif"/>
                <w:sz w:val="20"/>
                <w:szCs w:val="20"/>
              </w:rPr>
              <w:t>106,7</w:t>
            </w:r>
          </w:p>
        </w:tc>
        <w:tc>
          <w:tcPr>
            <w:tcW w:w="992" w:type="dxa"/>
            <w:tcBorders>
              <w:top w:val="single" w:sz="4" w:space="0" w:color="000000"/>
              <w:left w:val="single" w:sz="4" w:space="0" w:color="000000"/>
              <w:bottom w:val="single" w:sz="4" w:space="0" w:color="000000"/>
              <w:right w:val="single" w:sz="4" w:space="0" w:color="000000"/>
            </w:tcBorders>
          </w:tcPr>
          <w:p w:rsidR="00043BF5" w:rsidRPr="007F183B" w:rsidRDefault="00043BF5" w:rsidP="00DE3C1E">
            <w:pPr>
              <w:widowControl w:val="0"/>
              <w:autoSpaceDE w:val="0"/>
              <w:snapToGrid w:val="0"/>
              <w:spacing w:line="252" w:lineRule="auto"/>
              <w:ind w:firstLine="5"/>
              <w:jc w:val="center"/>
              <w:rPr>
                <w:rFonts w:ascii="PT Astra Serif" w:hAnsi="PT Astra Serif"/>
                <w:sz w:val="20"/>
                <w:szCs w:val="20"/>
              </w:rPr>
            </w:pPr>
            <w:r w:rsidRPr="007F183B">
              <w:rPr>
                <w:rFonts w:ascii="PT Astra Serif" w:hAnsi="PT Astra Serif"/>
                <w:sz w:val="20"/>
                <w:szCs w:val="20"/>
              </w:rPr>
              <w:t>106,5</w:t>
            </w:r>
          </w:p>
        </w:tc>
        <w:tc>
          <w:tcPr>
            <w:tcW w:w="709" w:type="dxa"/>
            <w:tcBorders>
              <w:top w:val="single" w:sz="4" w:space="0" w:color="000000"/>
              <w:left w:val="single" w:sz="4" w:space="0" w:color="000000"/>
              <w:bottom w:val="single" w:sz="4" w:space="0" w:color="000000"/>
              <w:right w:val="single" w:sz="4" w:space="0" w:color="000000"/>
            </w:tcBorders>
            <w:vAlign w:val="center"/>
          </w:tcPr>
          <w:p w:rsidR="00043BF5" w:rsidRPr="00F53F9B" w:rsidRDefault="00043BF5" w:rsidP="00DE3C1E">
            <w:pPr>
              <w:widowControl w:val="0"/>
              <w:autoSpaceDE w:val="0"/>
              <w:snapToGrid w:val="0"/>
              <w:spacing w:line="252" w:lineRule="auto"/>
              <w:ind w:firstLine="5"/>
              <w:jc w:val="center"/>
              <w:rPr>
                <w:rFonts w:ascii="PT Astra Serif" w:hAnsi="PT Astra Serif"/>
                <w:sz w:val="20"/>
                <w:szCs w:val="20"/>
                <w:highlight w:val="yellow"/>
              </w:rPr>
            </w:pPr>
          </w:p>
        </w:tc>
      </w:tr>
      <w:tr w:rsidR="00043BF5" w:rsidRPr="00F53F9B" w:rsidTr="00DE3C1E">
        <w:tc>
          <w:tcPr>
            <w:tcW w:w="3657" w:type="dxa"/>
            <w:tcBorders>
              <w:top w:val="single" w:sz="4" w:space="0" w:color="000000"/>
              <w:left w:val="single" w:sz="4" w:space="0" w:color="000000"/>
              <w:bottom w:val="single" w:sz="4" w:space="0" w:color="000000"/>
              <w:right w:val="nil"/>
            </w:tcBorders>
            <w:hideMark/>
          </w:tcPr>
          <w:p w:rsidR="00043BF5" w:rsidRPr="00715137" w:rsidRDefault="00043BF5" w:rsidP="00DE3C1E">
            <w:pPr>
              <w:widowControl w:val="0"/>
              <w:autoSpaceDE w:val="0"/>
              <w:snapToGrid w:val="0"/>
              <w:spacing w:line="252" w:lineRule="auto"/>
              <w:ind w:firstLine="5"/>
              <w:rPr>
                <w:rFonts w:ascii="PT Astra Serif" w:hAnsi="PT Astra Serif"/>
                <w:sz w:val="20"/>
                <w:szCs w:val="20"/>
              </w:rPr>
            </w:pPr>
            <w:r w:rsidRPr="00715137">
              <w:rPr>
                <w:rFonts w:ascii="PT Astra Serif" w:hAnsi="PT Astra Serif"/>
                <w:sz w:val="20"/>
                <w:szCs w:val="20"/>
              </w:rPr>
              <w:t>Средний размер назначенных пенсий пенсионерам, рублей</w:t>
            </w:r>
          </w:p>
        </w:tc>
        <w:tc>
          <w:tcPr>
            <w:tcW w:w="992" w:type="dxa"/>
            <w:tcBorders>
              <w:top w:val="single" w:sz="4" w:space="0" w:color="000000"/>
              <w:left w:val="single" w:sz="4" w:space="0" w:color="000000"/>
              <w:bottom w:val="single" w:sz="4" w:space="0" w:color="000000"/>
              <w:right w:val="nil"/>
            </w:tcBorders>
            <w:vAlign w:val="center"/>
            <w:hideMark/>
          </w:tcPr>
          <w:p w:rsidR="00043BF5" w:rsidRPr="00E072E3" w:rsidRDefault="00043BF5" w:rsidP="00DE3C1E">
            <w:pPr>
              <w:widowControl w:val="0"/>
              <w:autoSpaceDE w:val="0"/>
              <w:snapToGrid w:val="0"/>
              <w:spacing w:line="252" w:lineRule="auto"/>
              <w:ind w:firstLine="5"/>
              <w:jc w:val="center"/>
              <w:rPr>
                <w:rFonts w:ascii="PT Astra Serif" w:hAnsi="PT Astra Serif"/>
                <w:sz w:val="20"/>
                <w:szCs w:val="20"/>
              </w:rPr>
            </w:pPr>
            <w:r>
              <w:rPr>
                <w:rFonts w:ascii="PT Astra Serif" w:hAnsi="PT Astra Serif"/>
                <w:sz w:val="20"/>
                <w:szCs w:val="20"/>
              </w:rPr>
              <w:t>30</w:t>
            </w:r>
            <w:r w:rsidRPr="00E072E3">
              <w:rPr>
                <w:rFonts w:ascii="PT Astra Serif" w:hAnsi="PT Astra Serif"/>
                <w:sz w:val="20"/>
                <w:szCs w:val="20"/>
              </w:rPr>
              <w:t> 290,5</w:t>
            </w:r>
          </w:p>
        </w:tc>
        <w:tc>
          <w:tcPr>
            <w:tcW w:w="1134" w:type="dxa"/>
            <w:tcBorders>
              <w:top w:val="single" w:sz="4" w:space="0" w:color="000000"/>
              <w:left w:val="single" w:sz="4" w:space="0" w:color="000000"/>
              <w:bottom w:val="single" w:sz="4" w:space="0" w:color="000000"/>
              <w:right w:val="nil"/>
            </w:tcBorders>
            <w:vAlign w:val="center"/>
          </w:tcPr>
          <w:p w:rsidR="00043BF5" w:rsidRPr="00E072E3" w:rsidRDefault="00043BF5" w:rsidP="00DE3C1E">
            <w:pPr>
              <w:widowControl w:val="0"/>
              <w:autoSpaceDE w:val="0"/>
              <w:snapToGrid w:val="0"/>
              <w:spacing w:line="252" w:lineRule="auto"/>
              <w:ind w:firstLine="5"/>
              <w:jc w:val="center"/>
              <w:rPr>
                <w:rFonts w:ascii="PT Astra Serif" w:hAnsi="PT Astra Serif"/>
                <w:sz w:val="20"/>
                <w:szCs w:val="20"/>
              </w:rPr>
            </w:pPr>
            <w:r w:rsidRPr="00E072E3">
              <w:rPr>
                <w:rFonts w:ascii="PT Astra Serif" w:hAnsi="PT Astra Serif"/>
                <w:sz w:val="20"/>
                <w:szCs w:val="20"/>
              </w:rPr>
              <w:t>31 808,9</w:t>
            </w:r>
          </w:p>
        </w:tc>
        <w:tc>
          <w:tcPr>
            <w:tcW w:w="1071" w:type="dxa"/>
            <w:tcBorders>
              <w:top w:val="single" w:sz="4" w:space="0" w:color="000000"/>
              <w:left w:val="single" w:sz="4" w:space="0" w:color="000000"/>
              <w:bottom w:val="single" w:sz="4" w:space="0" w:color="000000"/>
              <w:right w:val="nil"/>
            </w:tcBorders>
            <w:vAlign w:val="center"/>
          </w:tcPr>
          <w:p w:rsidR="00043BF5" w:rsidRPr="00F53F9B" w:rsidRDefault="00043BF5" w:rsidP="00DE3C1E">
            <w:pPr>
              <w:widowControl w:val="0"/>
              <w:autoSpaceDE w:val="0"/>
              <w:snapToGrid w:val="0"/>
              <w:spacing w:line="252" w:lineRule="auto"/>
              <w:ind w:firstLine="5"/>
              <w:jc w:val="center"/>
              <w:rPr>
                <w:rFonts w:ascii="PT Astra Serif" w:hAnsi="PT Astra Serif"/>
                <w:sz w:val="20"/>
                <w:szCs w:val="20"/>
                <w:highlight w:val="yellow"/>
              </w:rPr>
            </w:pPr>
            <w:r w:rsidRPr="00E072E3">
              <w:rPr>
                <w:rFonts w:ascii="PT Astra Serif" w:hAnsi="PT Astra Serif"/>
                <w:sz w:val="20"/>
                <w:szCs w:val="20"/>
              </w:rPr>
              <w:t>33 673,3</w:t>
            </w:r>
          </w:p>
        </w:tc>
        <w:tc>
          <w:tcPr>
            <w:tcW w:w="1056" w:type="dxa"/>
            <w:tcBorders>
              <w:top w:val="single" w:sz="4" w:space="0" w:color="000000"/>
              <w:left w:val="single" w:sz="4" w:space="0" w:color="000000"/>
              <w:bottom w:val="single" w:sz="4" w:space="0" w:color="000000"/>
              <w:right w:val="single" w:sz="4" w:space="0" w:color="000000"/>
            </w:tcBorders>
            <w:vAlign w:val="center"/>
          </w:tcPr>
          <w:p w:rsidR="00043BF5" w:rsidRPr="00E072E3" w:rsidRDefault="00043BF5" w:rsidP="00DE3C1E">
            <w:pPr>
              <w:widowControl w:val="0"/>
              <w:autoSpaceDE w:val="0"/>
              <w:snapToGrid w:val="0"/>
              <w:spacing w:line="252" w:lineRule="auto"/>
              <w:ind w:firstLine="5"/>
              <w:jc w:val="center"/>
              <w:rPr>
                <w:rFonts w:ascii="PT Astra Serif" w:hAnsi="PT Astra Serif"/>
                <w:sz w:val="20"/>
                <w:szCs w:val="20"/>
              </w:rPr>
            </w:pPr>
            <w:r w:rsidRPr="00E072E3">
              <w:rPr>
                <w:rFonts w:ascii="PT Astra Serif" w:hAnsi="PT Astra Serif"/>
                <w:sz w:val="20"/>
                <w:szCs w:val="20"/>
              </w:rPr>
              <w:t>35 831,3</w:t>
            </w:r>
          </w:p>
        </w:tc>
        <w:tc>
          <w:tcPr>
            <w:tcW w:w="992" w:type="dxa"/>
            <w:tcBorders>
              <w:top w:val="single" w:sz="4" w:space="0" w:color="000000"/>
              <w:left w:val="single" w:sz="4" w:space="0" w:color="000000"/>
              <w:bottom w:val="single" w:sz="4" w:space="0" w:color="000000"/>
              <w:right w:val="single" w:sz="4" w:space="0" w:color="000000"/>
            </w:tcBorders>
            <w:vAlign w:val="center"/>
          </w:tcPr>
          <w:p w:rsidR="00043BF5" w:rsidRPr="00E072E3" w:rsidRDefault="00043BF5" w:rsidP="00DE3C1E">
            <w:pPr>
              <w:widowControl w:val="0"/>
              <w:autoSpaceDE w:val="0"/>
              <w:snapToGrid w:val="0"/>
              <w:spacing w:line="252" w:lineRule="auto"/>
              <w:ind w:firstLine="5"/>
              <w:jc w:val="center"/>
              <w:rPr>
                <w:rFonts w:ascii="PT Astra Serif" w:hAnsi="PT Astra Serif"/>
                <w:sz w:val="20"/>
                <w:szCs w:val="20"/>
              </w:rPr>
            </w:pPr>
            <w:r w:rsidRPr="00E072E3">
              <w:rPr>
                <w:rFonts w:ascii="PT Astra Serif" w:hAnsi="PT Astra Serif"/>
                <w:sz w:val="20"/>
                <w:szCs w:val="20"/>
              </w:rPr>
              <w:t>38 274,0</w:t>
            </w:r>
          </w:p>
        </w:tc>
        <w:tc>
          <w:tcPr>
            <w:tcW w:w="709" w:type="dxa"/>
            <w:tcBorders>
              <w:top w:val="single" w:sz="4" w:space="0" w:color="000000"/>
              <w:left w:val="single" w:sz="4" w:space="0" w:color="000000"/>
              <w:bottom w:val="single" w:sz="4" w:space="0" w:color="000000"/>
              <w:right w:val="single" w:sz="4" w:space="0" w:color="000000"/>
            </w:tcBorders>
            <w:vAlign w:val="center"/>
          </w:tcPr>
          <w:p w:rsidR="00043BF5" w:rsidRPr="00E072E3" w:rsidRDefault="00043BF5" w:rsidP="00DE3C1E">
            <w:pPr>
              <w:widowControl w:val="0"/>
              <w:autoSpaceDE w:val="0"/>
              <w:snapToGrid w:val="0"/>
              <w:spacing w:line="252" w:lineRule="auto"/>
              <w:ind w:firstLine="5"/>
              <w:jc w:val="center"/>
              <w:rPr>
                <w:rFonts w:ascii="PT Astra Serif" w:hAnsi="PT Astra Serif"/>
                <w:sz w:val="20"/>
                <w:szCs w:val="20"/>
              </w:rPr>
            </w:pPr>
            <w:r w:rsidRPr="00E072E3">
              <w:rPr>
                <w:rFonts w:ascii="PT Astra Serif" w:hAnsi="PT Astra Serif"/>
                <w:sz w:val="20"/>
                <w:szCs w:val="20"/>
              </w:rPr>
              <w:t>126,4</w:t>
            </w:r>
          </w:p>
        </w:tc>
      </w:tr>
      <w:tr w:rsidR="00043BF5" w:rsidRPr="00F53F9B" w:rsidTr="00DE3C1E">
        <w:tc>
          <w:tcPr>
            <w:tcW w:w="3657" w:type="dxa"/>
            <w:tcBorders>
              <w:top w:val="single" w:sz="4" w:space="0" w:color="000000"/>
              <w:left w:val="single" w:sz="4" w:space="0" w:color="000000"/>
              <w:bottom w:val="single" w:sz="4" w:space="0" w:color="000000"/>
              <w:right w:val="nil"/>
            </w:tcBorders>
            <w:hideMark/>
          </w:tcPr>
          <w:p w:rsidR="00043BF5" w:rsidRPr="00715137" w:rsidRDefault="00043BF5" w:rsidP="00DE3C1E">
            <w:pPr>
              <w:widowControl w:val="0"/>
              <w:autoSpaceDE w:val="0"/>
              <w:snapToGrid w:val="0"/>
              <w:spacing w:line="252" w:lineRule="auto"/>
              <w:ind w:firstLine="5"/>
              <w:rPr>
                <w:rFonts w:ascii="PT Astra Serif" w:hAnsi="PT Astra Serif"/>
                <w:sz w:val="20"/>
                <w:szCs w:val="20"/>
              </w:rPr>
            </w:pPr>
            <w:r w:rsidRPr="00715137">
              <w:rPr>
                <w:rFonts w:ascii="PT Astra Serif" w:hAnsi="PT Astra Serif"/>
                <w:sz w:val="20"/>
                <w:szCs w:val="20"/>
              </w:rPr>
              <w:t>Соотношение среднего размера пенсии и среднемесячной номинальной заработной платы, %</w:t>
            </w:r>
          </w:p>
        </w:tc>
        <w:tc>
          <w:tcPr>
            <w:tcW w:w="992" w:type="dxa"/>
            <w:tcBorders>
              <w:top w:val="single" w:sz="4" w:space="0" w:color="000000"/>
              <w:left w:val="single" w:sz="4" w:space="0" w:color="000000"/>
              <w:bottom w:val="single" w:sz="4" w:space="0" w:color="000000"/>
              <w:right w:val="nil"/>
            </w:tcBorders>
            <w:vAlign w:val="center"/>
          </w:tcPr>
          <w:p w:rsidR="00043BF5" w:rsidRPr="00F53F9B" w:rsidRDefault="00043BF5" w:rsidP="00DE3C1E">
            <w:pPr>
              <w:widowControl w:val="0"/>
              <w:autoSpaceDE w:val="0"/>
              <w:snapToGrid w:val="0"/>
              <w:ind w:firstLine="5"/>
              <w:jc w:val="center"/>
              <w:rPr>
                <w:rFonts w:ascii="PT Astra Serif" w:hAnsi="PT Astra Serif"/>
                <w:sz w:val="20"/>
                <w:szCs w:val="20"/>
                <w:highlight w:val="yellow"/>
              </w:rPr>
            </w:pPr>
            <w:r w:rsidRPr="00D227E2">
              <w:rPr>
                <w:rFonts w:ascii="PT Astra Serif" w:hAnsi="PT Astra Serif"/>
                <w:sz w:val="20"/>
                <w:szCs w:val="20"/>
              </w:rPr>
              <w:t>26,5</w:t>
            </w:r>
          </w:p>
        </w:tc>
        <w:tc>
          <w:tcPr>
            <w:tcW w:w="1134" w:type="dxa"/>
            <w:tcBorders>
              <w:top w:val="single" w:sz="4" w:space="0" w:color="000000"/>
              <w:left w:val="single" w:sz="4" w:space="0" w:color="000000"/>
              <w:bottom w:val="single" w:sz="4" w:space="0" w:color="000000"/>
              <w:right w:val="nil"/>
            </w:tcBorders>
            <w:vAlign w:val="center"/>
          </w:tcPr>
          <w:p w:rsidR="00043BF5" w:rsidRPr="00F53F9B" w:rsidRDefault="00043BF5" w:rsidP="00DE3C1E">
            <w:pPr>
              <w:widowControl w:val="0"/>
              <w:autoSpaceDE w:val="0"/>
              <w:snapToGrid w:val="0"/>
              <w:ind w:firstLine="5"/>
              <w:jc w:val="center"/>
              <w:rPr>
                <w:rFonts w:ascii="PT Astra Serif" w:hAnsi="PT Astra Serif"/>
                <w:sz w:val="20"/>
                <w:szCs w:val="20"/>
                <w:highlight w:val="yellow"/>
              </w:rPr>
            </w:pPr>
            <w:r w:rsidRPr="00D227E2">
              <w:rPr>
                <w:rFonts w:ascii="PT Astra Serif" w:hAnsi="PT Astra Serif"/>
                <w:sz w:val="20"/>
                <w:szCs w:val="20"/>
              </w:rPr>
              <w:t>25,6</w:t>
            </w:r>
          </w:p>
        </w:tc>
        <w:tc>
          <w:tcPr>
            <w:tcW w:w="1071" w:type="dxa"/>
            <w:tcBorders>
              <w:top w:val="single" w:sz="4" w:space="0" w:color="000000"/>
              <w:left w:val="single" w:sz="4" w:space="0" w:color="000000"/>
              <w:bottom w:val="single" w:sz="4" w:space="0" w:color="000000"/>
              <w:right w:val="nil"/>
            </w:tcBorders>
            <w:vAlign w:val="center"/>
          </w:tcPr>
          <w:p w:rsidR="00043BF5" w:rsidRPr="00F53F9B" w:rsidRDefault="00043BF5" w:rsidP="00DE3C1E">
            <w:pPr>
              <w:widowControl w:val="0"/>
              <w:autoSpaceDE w:val="0"/>
              <w:snapToGrid w:val="0"/>
              <w:ind w:firstLine="5"/>
              <w:jc w:val="center"/>
              <w:rPr>
                <w:rFonts w:ascii="PT Astra Serif" w:hAnsi="PT Astra Serif"/>
                <w:sz w:val="20"/>
                <w:szCs w:val="20"/>
                <w:highlight w:val="yellow"/>
              </w:rPr>
            </w:pPr>
            <w:r w:rsidRPr="00BD341F">
              <w:rPr>
                <w:rFonts w:ascii="PT Astra Serif" w:hAnsi="PT Astra Serif"/>
                <w:sz w:val="20"/>
                <w:szCs w:val="20"/>
              </w:rPr>
              <w:t>25,4</w:t>
            </w:r>
          </w:p>
        </w:tc>
        <w:tc>
          <w:tcPr>
            <w:tcW w:w="1056" w:type="dxa"/>
            <w:tcBorders>
              <w:top w:val="single" w:sz="4" w:space="0" w:color="000000"/>
              <w:left w:val="single" w:sz="4" w:space="0" w:color="000000"/>
              <w:bottom w:val="single" w:sz="4" w:space="0" w:color="000000"/>
              <w:right w:val="single" w:sz="4" w:space="0" w:color="000000"/>
            </w:tcBorders>
            <w:vAlign w:val="center"/>
          </w:tcPr>
          <w:p w:rsidR="00043BF5" w:rsidRPr="00F53F9B" w:rsidRDefault="00043BF5" w:rsidP="00DE3C1E">
            <w:pPr>
              <w:widowControl w:val="0"/>
              <w:autoSpaceDE w:val="0"/>
              <w:snapToGrid w:val="0"/>
              <w:ind w:firstLine="5"/>
              <w:jc w:val="center"/>
              <w:rPr>
                <w:rFonts w:ascii="PT Astra Serif" w:hAnsi="PT Astra Serif"/>
                <w:sz w:val="20"/>
                <w:szCs w:val="20"/>
                <w:highlight w:val="yellow"/>
              </w:rPr>
            </w:pPr>
            <w:r w:rsidRPr="00CE45AB">
              <w:rPr>
                <w:rFonts w:ascii="PT Astra Serif" w:hAnsi="PT Astra Serif"/>
                <w:sz w:val="20"/>
                <w:szCs w:val="20"/>
              </w:rPr>
              <w:t>25,3</w:t>
            </w:r>
          </w:p>
        </w:tc>
        <w:tc>
          <w:tcPr>
            <w:tcW w:w="992" w:type="dxa"/>
            <w:tcBorders>
              <w:top w:val="single" w:sz="4" w:space="0" w:color="000000"/>
              <w:left w:val="single" w:sz="4" w:space="0" w:color="000000"/>
              <w:bottom w:val="single" w:sz="4" w:space="0" w:color="000000"/>
              <w:right w:val="single" w:sz="4" w:space="0" w:color="000000"/>
            </w:tcBorders>
            <w:vAlign w:val="center"/>
          </w:tcPr>
          <w:p w:rsidR="00043BF5" w:rsidRPr="00F53F9B" w:rsidRDefault="00043BF5" w:rsidP="00DE3C1E">
            <w:pPr>
              <w:widowControl w:val="0"/>
              <w:autoSpaceDE w:val="0"/>
              <w:snapToGrid w:val="0"/>
              <w:ind w:firstLine="5"/>
              <w:jc w:val="center"/>
              <w:rPr>
                <w:rFonts w:ascii="PT Astra Serif" w:hAnsi="PT Astra Serif"/>
                <w:sz w:val="20"/>
                <w:szCs w:val="20"/>
                <w:highlight w:val="yellow"/>
              </w:rPr>
            </w:pPr>
            <w:r w:rsidRPr="00CE45AB">
              <w:rPr>
                <w:rFonts w:ascii="PT Astra Serif" w:hAnsi="PT Astra Serif"/>
                <w:sz w:val="20"/>
                <w:szCs w:val="20"/>
              </w:rPr>
              <w:t>25,4</w:t>
            </w:r>
          </w:p>
        </w:tc>
        <w:tc>
          <w:tcPr>
            <w:tcW w:w="709" w:type="dxa"/>
            <w:tcBorders>
              <w:top w:val="single" w:sz="4" w:space="0" w:color="000000"/>
              <w:left w:val="single" w:sz="4" w:space="0" w:color="000000"/>
              <w:bottom w:val="single" w:sz="4" w:space="0" w:color="000000"/>
              <w:right w:val="single" w:sz="4" w:space="0" w:color="000000"/>
            </w:tcBorders>
            <w:vAlign w:val="center"/>
          </w:tcPr>
          <w:p w:rsidR="00043BF5" w:rsidRPr="00F53F9B" w:rsidRDefault="00043BF5" w:rsidP="00DE3C1E">
            <w:pPr>
              <w:widowControl w:val="0"/>
              <w:autoSpaceDE w:val="0"/>
              <w:snapToGrid w:val="0"/>
              <w:ind w:firstLine="5"/>
              <w:jc w:val="center"/>
              <w:rPr>
                <w:rFonts w:ascii="PT Astra Serif" w:hAnsi="PT Astra Serif"/>
                <w:sz w:val="20"/>
                <w:szCs w:val="20"/>
                <w:highlight w:val="yellow"/>
              </w:rPr>
            </w:pPr>
          </w:p>
        </w:tc>
      </w:tr>
    </w:tbl>
    <w:p w:rsidR="00043BF5" w:rsidRPr="00F53F9B" w:rsidRDefault="00043BF5" w:rsidP="00043BF5">
      <w:pPr>
        <w:pStyle w:val="xl25"/>
        <w:widowControl w:val="0"/>
        <w:spacing w:before="0" w:after="0"/>
        <w:ind w:firstLine="567"/>
        <w:jc w:val="both"/>
        <w:rPr>
          <w:rFonts w:ascii="PT Astra Serif" w:hAnsi="PT Astra Serif"/>
          <w:sz w:val="26"/>
          <w:szCs w:val="26"/>
          <w:highlight w:val="yellow"/>
          <w:shd w:val="clear" w:color="auto" w:fill="FFFF00"/>
        </w:rPr>
      </w:pPr>
    </w:p>
    <w:p w:rsidR="00043BF5" w:rsidRPr="0033344A" w:rsidRDefault="00043BF5" w:rsidP="00043BF5">
      <w:pPr>
        <w:pStyle w:val="32"/>
        <w:spacing w:after="0"/>
        <w:ind w:left="0" w:firstLine="709"/>
        <w:jc w:val="both"/>
        <w:rPr>
          <w:rFonts w:ascii="PT Astra Serif" w:hAnsi="PT Astra Serif"/>
          <w:sz w:val="26"/>
          <w:szCs w:val="26"/>
        </w:rPr>
      </w:pPr>
      <w:proofErr w:type="gramStart"/>
      <w:r w:rsidRPr="00582E74">
        <w:rPr>
          <w:rFonts w:ascii="PT Astra Serif" w:hAnsi="PT Astra Serif"/>
          <w:sz w:val="26"/>
          <w:szCs w:val="26"/>
        </w:rPr>
        <w:t>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позволили исключить случаи выплаты заработной платы ниже величины минимального размера оплаты труда, установленного в Ханты-</w:t>
      </w:r>
      <w:r w:rsidRPr="0033344A">
        <w:rPr>
          <w:rFonts w:ascii="PT Astra Serif" w:hAnsi="PT Astra Serif"/>
          <w:sz w:val="26"/>
          <w:szCs w:val="26"/>
        </w:rPr>
        <w:t>Мансийском автономном округе - Югре.</w:t>
      </w:r>
      <w:proofErr w:type="gramEnd"/>
    </w:p>
    <w:p w:rsidR="00043BF5" w:rsidRPr="0033344A" w:rsidRDefault="00043BF5" w:rsidP="00043BF5">
      <w:pPr>
        <w:ind w:right="43" w:firstLine="709"/>
        <w:jc w:val="both"/>
        <w:rPr>
          <w:rFonts w:ascii="PT Astra Serif" w:hAnsi="PT Astra Serif"/>
          <w:sz w:val="26"/>
          <w:szCs w:val="26"/>
        </w:rPr>
      </w:pPr>
      <w:r w:rsidRPr="0033344A">
        <w:rPr>
          <w:rFonts w:ascii="PT Astra Serif" w:hAnsi="PT Astra Serif"/>
          <w:sz w:val="26"/>
          <w:szCs w:val="26"/>
        </w:rPr>
        <w:t xml:space="preserve">Работодатели города Югорска устанавливают дополнительные социальные гарантии своим работникам в коллективных договорах, которые заключены в 24 организациях и предоставляют социальные гарантии более 76,9% работающим горожанам по оплате проезда к месту отдыха, оплате санаторно-курортного лечения и оздоровительного отдыха, компенсационных выплат за медицинские услуги и иных дополнительных социальных гарантий.  </w:t>
      </w:r>
    </w:p>
    <w:p w:rsidR="00043BF5" w:rsidRPr="00853245" w:rsidRDefault="00043BF5" w:rsidP="00043BF5">
      <w:pPr>
        <w:ind w:right="43" w:firstLine="709"/>
        <w:jc w:val="both"/>
        <w:rPr>
          <w:rFonts w:ascii="PT Astra Serif" w:hAnsi="PT Astra Serif"/>
          <w:sz w:val="26"/>
          <w:szCs w:val="26"/>
        </w:rPr>
      </w:pPr>
      <w:r w:rsidRPr="00853245">
        <w:rPr>
          <w:rFonts w:ascii="PT Astra Serif" w:hAnsi="PT Astra Serif"/>
          <w:sz w:val="26"/>
          <w:szCs w:val="26"/>
        </w:rPr>
        <w:t xml:space="preserve">В 2023 году доля горожан, имеющих доходы ниже величины прожиточного минимума, составила 2,3% от среднегодовой численности населения (в 2022 году – 3,9%).  В прогнозном периоде 2027 года данный показатель сохранится на уровне 2,3% - 2,2%. </w:t>
      </w:r>
    </w:p>
    <w:p w:rsidR="00043BF5" w:rsidRPr="00853245" w:rsidRDefault="00043BF5" w:rsidP="00043BF5">
      <w:pPr>
        <w:ind w:right="43" w:firstLine="709"/>
        <w:jc w:val="both"/>
        <w:rPr>
          <w:rFonts w:ascii="PT Astra Serif" w:hAnsi="PT Astra Serif"/>
          <w:sz w:val="26"/>
          <w:szCs w:val="26"/>
        </w:rPr>
      </w:pPr>
      <w:proofErr w:type="gramStart"/>
      <w:r w:rsidRPr="00853245">
        <w:rPr>
          <w:rFonts w:ascii="PT Astra Serif" w:hAnsi="PT Astra Serif"/>
          <w:sz w:val="26"/>
          <w:szCs w:val="26"/>
        </w:rPr>
        <w:t>Исходя из задач по обеспечению достойного уровня жизни населения, относительного роста его благосостояния, с учетом предоставления дополнительных государственных социальных гарантий отдельным категориям населения, позитивного развития человеческого потенциала и снижения социальной напряженности среди населения города Югорска, предполагается темп роста уровня  денежных доходов на душу населения в 202</w:t>
      </w:r>
      <w:r>
        <w:rPr>
          <w:rFonts w:ascii="PT Astra Serif" w:hAnsi="PT Astra Serif"/>
          <w:sz w:val="26"/>
          <w:szCs w:val="26"/>
        </w:rPr>
        <w:t>4</w:t>
      </w:r>
      <w:r w:rsidRPr="00853245">
        <w:rPr>
          <w:rFonts w:ascii="PT Astra Serif" w:hAnsi="PT Astra Serif"/>
          <w:sz w:val="26"/>
          <w:szCs w:val="26"/>
        </w:rPr>
        <w:t xml:space="preserve"> году на 105,5% (62 676,3 рубля) к показателю 2023 года (59 410 рублей), но</w:t>
      </w:r>
      <w:proofErr w:type="gramEnd"/>
      <w:r w:rsidRPr="00853245">
        <w:rPr>
          <w:rFonts w:ascii="PT Astra Serif" w:hAnsi="PT Astra Serif"/>
          <w:sz w:val="26"/>
          <w:szCs w:val="26"/>
        </w:rPr>
        <w:t xml:space="preserve">, с учетом инфляции в 105,1%,  реальный уровень доходов населения  составит 100,4% (59 634,9 рубля). </w:t>
      </w:r>
    </w:p>
    <w:p w:rsidR="0070799D" w:rsidRPr="00F53F9B" w:rsidRDefault="00043BF5" w:rsidP="00043BF5">
      <w:pPr>
        <w:ind w:firstLine="709"/>
        <w:jc w:val="both"/>
        <w:rPr>
          <w:rFonts w:ascii="PT Astra Serif" w:hAnsi="PT Astra Serif"/>
          <w:b/>
          <w:sz w:val="28"/>
          <w:szCs w:val="28"/>
          <w:highlight w:val="yellow"/>
        </w:rPr>
      </w:pPr>
      <w:proofErr w:type="gramStart"/>
      <w:r w:rsidRPr="006516DA">
        <w:rPr>
          <w:rFonts w:ascii="PT Astra Serif" w:hAnsi="PT Astra Serif"/>
          <w:sz w:val="26"/>
          <w:szCs w:val="26"/>
        </w:rPr>
        <w:t>Наиболее значимыми факторами, определяющими динамику уровня и качества жизни населения города являются: стабильное развитие экономики за счет эффективной деятельности крупных, средних и малых предприятий, развитие индивидуального предпринимательства, увеличение количества самозанятых граждан, привлечение инвестиций в инфраструктуру города, обеспеченность населения комфортным жильем, развитие системы здравоохранения, образования, культуры, социального обеспечения, ежегодная индексация минимального размера оплаты труда на федеральном уровне и повышение уровня заработных</w:t>
      </w:r>
      <w:proofErr w:type="gramEnd"/>
      <w:r w:rsidRPr="006516DA">
        <w:rPr>
          <w:rFonts w:ascii="PT Astra Serif" w:hAnsi="PT Astra Serif"/>
          <w:sz w:val="26"/>
          <w:szCs w:val="26"/>
        </w:rPr>
        <w:t xml:space="preserve"> плат </w:t>
      </w:r>
      <w:r w:rsidRPr="006516DA">
        <w:rPr>
          <w:rFonts w:ascii="PT Astra Serif" w:hAnsi="PT Astra Serif"/>
          <w:sz w:val="26"/>
          <w:szCs w:val="26"/>
        </w:rPr>
        <w:lastRenderedPageBreak/>
        <w:t>работникам, а также реализация мер по улучшению пенсионного обеспечения граждан.</w:t>
      </w:r>
    </w:p>
    <w:p w:rsidR="00043BF5" w:rsidRDefault="00043BF5" w:rsidP="00652043">
      <w:pPr>
        <w:jc w:val="center"/>
        <w:rPr>
          <w:rFonts w:ascii="PT Astra Serif" w:hAnsi="PT Astra Serif"/>
          <w:b/>
          <w:sz w:val="28"/>
          <w:szCs w:val="28"/>
        </w:rPr>
      </w:pPr>
    </w:p>
    <w:p w:rsidR="00882FB7" w:rsidRPr="00224E9F" w:rsidRDefault="00A53EBC" w:rsidP="00652043">
      <w:pPr>
        <w:jc w:val="center"/>
        <w:rPr>
          <w:rFonts w:ascii="PT Astra Serif" w:hAnsi="PT Astra Serif"/>
          <w:b/>
          <w:sz w:val="28"/>
          <w:szCs w:val="28"/>
        </w:rPr>
      </w:pPr>
      <w:r w:rsidRPr="00224E9F">
        <w:rPr>
          <w:rFonts w:ascii="PT Astra Serif" w:hAnsi="PT Astra Serif"/>
          <w:b/>
          <w:sz w:val="28"/>
          <w:szCs w:val="28"/>
        </w:rPr>
        <w:t>Социальная сфера</w:t>
      </w:r>
    </w:p>
    <w:p w:rsidR="0047097B" w:rsidRPr="00224E9F" w:rsidRDefault="0047097B" w:rsidP="00652043">
      <w:pPr>
        <w:jc w:val="center"/>
        <w:rPr>
          <w:rFonts w:ascii="PT Astra Serif" w:hAnsi="PT Astra Serif"/>
          <w:b/>
          <w:sz w:val="28"/>
          <w:szCs w:val="28"/>
        </w:rPr>
      </w:pPr>
    </w:p>
    <w:p w:rsidR="00A53EBC" w:rsidRPr="00224E9F" w:rsidRDefault="001D0E5C" w:rsidP="00652043">
      <w:pPr>
        <w:jc w:val="center"/>
        <w:rPr>
          <w:rFonts w:ascii="PT Astra Serif" w:hAnsi="PT Astra Serif"/>
          <w:b/>
          <w:sz w:val="28"/>
          <w:szCs w:val="28"/>
        </w:rPr>
      </w:pPr>
      <w:r w:rsidRPr="00224E9F">
        <w:rPr>
          <w:rFonts w:ascii="PT Astra Serif" w:hAnsi="PT Astra Serif"/>
          <w:b/>
          <w:sz w:val="28"/>
          <w:szCs w:val="28"/>
        </w:rPr>
        <w:t>Образование</w:t>
      </w:r>
    </w:p>
    <w:p w:rsidR="00224E9F" w:rsidRPr="00F53F9B" w:rsidRDefault="00224E9F" w:rsidP="00652043">
      <w:pPr>
        <w:jc w:val="center"/>
        <w:rPr>
          <w:rFonts w:ascii="PT Astra Serif" w:hAnsi="PT Astra Serif"/>
          <w:b/>
          <w:sz w:val="28"/>
          <w:szCs w:val="28"/>
          <w:highlight w:val="yellow"/>
        </w:rPr>
      </w:pPr>
    </w:p>
    <w:p w:rsidR="00224E9F" w:rsidRPr="00224E9F" w:rsidRDefault="00224E9F" w:rsidP="00224E9F">
      <w:pPr>
        <w:suppressAutoHyphens w:val="0"/>
        <w:ind w:firstLine="709"/>
        <w:jc w:val="both"/>
        <w:rPr>
          <w:rFonts w:ascii="PT Astra Serif" w:eastAsia="Calibri" w:hAnsi="PT Astra Serif"/>
          <w:sz w:val="26"/>
          <w:szCs w:val="26"/>
          <w:lang w:eastAsia="ru-RU"/>
        </w:rPr>
      </w:pPr>
      <w:r w:rsidRPr="00224E9F">
        <w:rPr>
          <w:rFonts w:ascii="PT Astra Serif" w:eastAsia="Calibri" w:hAnsi="PT Astra Serif"/>
          <w:sz w:val="26"/>
          <w:szCs w:val="26"/>
          <w:lang w:eastAsia="ru-RU"/>
        </w:rPr>
        <w:t>Основным инструментом достижения целей, поставленных Указом Президента Российской Федерации от 07.05.2024 № 309 «О национальных целях развития Российской Федерации на период до 2030 года и перспективу 2036 года» перед отраслью «Образование», является участие в реализации национальных проектов «Образование» и «Демография», а также региональных проектов, входящих в соответствующие портфели проектов: «Содействие занятости женщин - создание условий дошкольного образования для детей в возрасте до трех лет»,</w:t>
      </w:r>
      <w:r w:rsidRPr="00224E9F">
        <w:rPr>
          <w:rFonts w:ascii="PT Astra Serif" w:eastAsia="Calibri" w:hAnsi="PT Astra Serif"/>
          <w:sz w:val="26"/>
          <w:szCs w:val="26"/>
          <w:lang w:eastAsia="en-US"/>
        </w:rPr>
        <w:t xml:space="preserve"> «Современная школа», «Цифровая образовательная среда», «Успех каждого ребенка», «Патриотическое воспитание». </w:t>
      </w:r>
    </w:p>
    <w:p w:rsidR="00224E9F" w:rsidRPr="00224E9F" w:rsidRDefault="00224E9F" w:rsidP="00224E9F">
      <w:pPr>
        <w:suppressAutoHyphens w:val="0"/>
        <w:ind w:firstLine="709"/>
        <w:jc w:val="both"/>
        <w:rPr>
          <w:rFonts w:ascii="PT Astra Serif" w:eastAsia="Calibri" w:hAnsi="PT Astra Serif"/>
          <w:sz w:val="26"/>
          <w:szCs w:val="26"/>
          <w:lang w:eastAsia="ru-RU"/>
        </w:rPr>
      </w:pPr>
      <w:r w:rsidRPr="00224E9F">
        <w:rPr>
          <w:rFonts w:ascii="PT Astra Serif" w:eastAsia="Calibri" w:hAnsi="PT Astra Serif"/>
          <w:sz w:val="26"/>
          <w:szCs w:val="26"/>
          <w:lang w:eastAsia="ru-RU"/>
        </w:rPr>
        <w:t>Существующая в настоящее время сеть муниципальных дошкольных образовательных учреждений позволяет полностью удовлетворить актуальный спрос населения в дошкольном образовании, в том числе для детей до 3 лет, что соответствует намеченным показателям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224E9F" w:rsidRPr="00224E9F" w:rsidRDefault="00224E9F" w:rsidP="00224E9F">
      <w:pPr>
        <w:suppressAutoHyphens w:val="0"/>
        <w:ind w:firstLine="709"/>
        <w:jc w:val="both"/>
        <w:rPr>
          <w:rFonts w:ascii="PT Astra Serif" w:eastAsia="Calibri" w:hAnsi="PT Astra Serif"/>
          <w:sz w:val="26"/>
          <w:szCs w:val="26"/>
          <w:lang w:eastAsia="ru-RU"/>
        </w:rPr>
      </w:pPr>
      <w:r w:rsidRPr="00224E9F">
        <w:rPr>
          <w:rFonts w:ascii="PT Astra Serif" w:eastAsia="Calibri" w:hAnsi="PT Astra Serif"/>
          <w:sz w:val="26"/>
          <w:szCs w:val="26"/>
          <w:lang w:eastAsia="ru-RU"/>
        </w:rPr>
        <w:t>Можно отметить наметившуюся тенденцию снижения количества детей дошкольного возраста, посещающих муниципальные дошкольные образовательные учреждения. В 2022 году данный показатель составлял 2 306 детей, в 2023 году – 2 196 детей, по оценке 2024 года численность детей, охваченных дошкольным образованием, составит 2 086 детей.</w:t>
      </w:r>
      <w:r w:rsidRPr="00224E9F">
        <w:rPr>
          <w:rFonts w:ascii="Calibri" w:eastAsia="Calibri" w:hAnsi="Calibri"/>
          <w:sz w:val="26"/>
          <w:szCs w:val="26"/>
          <w:lang w:eastAsia="en-US"/>
        </w:rPr>
        <w:t xml:space="preserve"> </w:t>
      </w:r>
      <w:r w:rsidRPr="00224E9F">
        <w:rPr>
          <w:rFonts w:ascii="PT Astra Serif" w:eastAsia="Calibri" w:hAnsi="PT Astra Serif"/>
          <w:sz w:val="26"/>
          <w:szCs w:val="26"/>
          <w:lang w:eastAsia="ru-RU"/>
        </w:rPr>
        <w:t>К 2027 году прогнозируемая численность составит 2 040 детей, посещающих дошкольные образовательные учреждения. Уменьшение численности воспитанников дошкольных учреждений связано с тенденцией снижения рождаемости в городе.</w:t>
      </w:r>
    </w:p>
    <w:p w:rsidR="00224E9F" w:rsidRPr="00224E9F" w:rsidRDefault="00224E9F" w:rsidP="00224E9F">
      <w:pPr>
        <w:suppressAutoHyphens w:val="0"/>
        <w:ind w:firstLine="709"/>
        <w:jc w:val="both"/>
        <w:rPr>
          <w:rFonts w:ascii="PT Astra Serif" w:eastAsia="Calibri" w:hAnsi="PT Astra Serif"/>
          <w:sz w:val="26"/>
          <w:szCs w:val="26"/>
          <w:lang w:eastAsia="en-US"/>
        </w:rPr>
      </w:pPr>
      <w:r w:rsidRPr="00224E9F">
        <w:rPr>
          <w:rFonts w:ascii="PT Astra Serif" w:eastAsia="Calibri" w:hAnsi="PT Astra Serif"/>
          <w:sz w:val="26"/>
          <w:szCs w:val="26"/>
          <w:lang w:eastAsia="en-US"/>
        </w:rPr>
        <w:t xml:space="preserve">Наметилась тенденция снижения обучающихся в общеобразовательных учреждениях: если в 2022 году школы города посещало 5 627 детей, в 2023 году - 5 564 ребенка, то оценка 2024 года предполагает численность учащихся 5 540 человек. По прогнозу к 2027 году численность составит 5 465 человек. </w:t>
      </w:r>
    </w:p>
    <w:p w:rsidR="00224E9F" w:rsidRPr="00224E9F" w:rsidRDefault="00224E9F" w:rsidP="00224E9F">
      <w:pPr>
        <w:suppressAutoHyphens w:val="0"/>
        <w:ind w:firstLine="709"/>
        <w:jc w:val="both"/>
        <w:rPr>
          <w:rFonts w:ascii="PT Astra Serif" w:eastAsia="Calibri" w:hAnsi="PT Astra Serif"/>
          <w:sz w:val="26"/>
          <w:szCs w:val="26"/>
          <w:lang w:eastAsia="en-US"/>
        </w:rPr>
      </w:pPr>
      <w:r w:rsidRPr="00224E9F">
        <w:rPr>
          <w:rFonts w:ascii="PT Astra Serif" w:eastAsia="Calibri" w:hAnsi="PT Astra Serif"/>
          <w:sz w:val="26"/>
          <w:szCs w:val="26"/>
          <w:lang w:eastAsia="en-US"/>
        </w:rPr>
        <w:t xml:space="preserve">По итогам 2023 года 1 410 детей или 25,9% от общего количества учащихся занимаются во вторую смену. </w:t>
      </w:r>
    </w:p>
    <w:p w:rsidR="00224E9F" w:rsidRPr="00224E9F" w:rsidRDefault="00224E9F" w:rsidP="00224E9F">
      <w:pPr>
        <w:suppressAutoHyphens w:val="0"/>
        <w:ind w:firstLine="709"/>
        <w:jc w:val="both"/>
        <w:rPr>
          <w:rFonts w:ascii="PT Astra Serif" w:eastAsia="Calibri" w:hAnsi="PT Astra Serif"/>
          <w:sz w:val="26"/>
          <w:szCs w:val="26"/>
          <w:lang w:eastAsia="en-US"/>
        </w:rPr>
      </w:pPr>
      <w:r w:rsidRPr="00224E9F">
        <w:rPr>
          <w:rFonts w:ascii="PT Astra Serif" w:eastAsia="Calibri" w:hAnsi="PT Astra Serif"/>
          <w:sz w:val="26"/>
          <w:szCs w:val="26"/>
          <w:lang w:eastAsia="en-US"/>
        </w:rPr>
        <w:t>В прогнозном периоде в целях обеспечения обучения учащихся в одну смену в перечень мероприятий Государственной программы Ханты-Мансийского автономного округа - Югры «Развитие образования» включено строительство и приобретение общеобразовательного учреждения мощностью 900 мест. Строительство объекта позволит снизить численность детей, занимающихся во вторую смену.</w:t>
      </w:r>
    </w:p>
    <w:p w:rsidR="00224E9F" w:rsidRPr="00224E9F" w:rsidRDefault="00224E9F" w:rsidP="00224E9F">
      <w:pPr>
        <w:ind w:firstLine="709"/>
        <w:jc w:val="both"/>
        <w:rPr>
          <w:rFonts w:ascii="PT Astra Serif" w:hAnsi="PT Astra Serif"/>
          <w:sz w:val="26"/>
          <w:szCs w:val="26"/>
        </w:rPr>
      </w:pPr>
      <w:r w:rsidRPr="00224E9F">
        <w:rPr>
          <w:rFonts w:ascii="PT Astra Serif" w:hAnsi="PT Astra Serif"/>
          <w:sz w:val="26"/>
          <w:szCs w:val="26"/>
          <w:lang w:eastAsia="ru-RU"/>
        </w:rPr>
        <w:t>В целях приведения в соответствие современным требованиям обучения вып</w:t>
      </w:r>
      <w:r w:rsidR="00612C7C">
        <w:rPr>
          <w:rFonts w:ascii="PT Astra Serif" w:hAnsi="PT Astra Serif"/>
          <w:sz w:val="26"/>
          <w:szCs w:val="26"/>
          <w:lang w:eastAsia="ru-RU"/>
        </w:rPr>
        <w:t>олняется капитальный ремонт муниципального бюджетного общеобразовательного учреждения</w:t>
      </w:r>
      <w:r w:rsidRPr="00224E9F">
        <w:rPr>
          <w:rFonts w:ascii="PT Astra Serif" w:hAnsi="PT Astra Serif"/>
          <w:sz w:val="26"/>
          <w:szCs w:val="26"/>
          <w:lang w:eastAsia="ru-RU"/>
        </w:rPr>
        <w:t xml:space="preserve"> </w:t>
      </w:r>
      <w:r w:rsidRPr="00224E9F">
        <w:rPr>
          <w:rFonts w:ascii="PT Astra Serif" w:hAnsi="PT Astra Serif"/>
          <w:sz w:val="26"/>
          <w:szCs w:val="26"/>
        </w:rPr>
        <w:t>«</w:t>
      </w:r>
      <w:r w:rsidRPr="00224E9F">
        <w:rPr>
          <w:rFonts w:ascii="PT Astra Serif" w:hAnsi="PT Astra Serif"/>
          <w:sz w:val="26"/>
          <w:szCs w:val="26"/>
          <w:lang w:eastAsia="ru-RU"/>
        </w:rPr>
        <w:t>Средняя общеобразовательная школа № 2</w:t>
      </w:r>
      <w:r w:rsidRPr="00224E9F">
        <w:rPr>
          <w:rFonts w:ascii="PT Astra Serif" w:hAnsi="PT Astra Serif"/>
          <w:sz w:val="26"/>
          <w:szCs w:val="26"/>
        </w:rPr>
        <w:t>»</w:t>
      </w:r>
      <w:r w:rsidR="00612C7C">
        <w:rPr>
          <w:rFonts w:ascii="PT Astra Serif" w:hAnsi="PT Astra Serif"/>
          <w:sz w:val="26"/>
          <w:szCs w:val="26"/>
        </w:rPr>
        <w:t xml:space="preserve"> (далее – МБОУ </w:t>
      </w:r>
      <w:r w:rsidR="00612C7C" w:rsidRPr="00224E9F">
        <w:rPr>
          <w:rFonts w:ascii="PT Astra Serif" w:hAnsi="PT Astra Serif"/>
          <w:sz w:val="26"/>
          <w:szCs w:val="26"/>
        </w:rPr>
        <w:t>«</w:t>
      </w:r>
      <w:r w:rsidR="00612C7C" w:rsidRPr="00224E9F">
        <w:rPr>
          <w:rFonts w:ascii="PT Astra Serif" w:hAnsi="PT Astra Serif"/>
          <w:sz w:val="26"/>
          <w:szCs w:val="26"/>
          <w:lang w:eastAsia="ru-RU"/>
        </w:rPr>
        <w:t>Средняя общеобразовательная школа № 2</w:t>
      </w:r>
      <w:r w:rsidR="00612C7C" w:rsidRPr="00224E9F">
        <w:rPr>
          <w:rFonts w:ascii="PT Astra Serif" w:hAnsi="PT Astra Serif"/>
          <w:sz w:val="26"/>
          <w:szCs w:val="26"/>
        </w:rPr>
        <w:t>»</w:t>
      </w:r>
      <w:r w:rsidR="00612C7C">
        <w:rPr>
          <w:rFonts w:ascii="PT Astra Serif" w:hAnsi="PT Astra Serif"/>
          <w:sz w:val="26"/>
          <w:szCs w:val="26"/>
        </w:rPr>
        <w:t>)</w:t>
      </w:r>
      <w:r w:rsidRPr="00224E9F">
        <w:rPr>
          <w:rFonts w:ascii="PT Astra Serif" w:hAnsi="PT Astra Serif"/>
          <w:sz w:val="26"/>
          <w:szCs w:val="26"/>
        </w:rPr>
        <w:t xml:space="preserve">. Капитальный ремонт </w:t>
      </w:r>
      <w:r w:rsidR="00612C7C">
        <w:rPr>
          <w:rFonts w:ascii="PT Astra Serif" w:hAnsi="PT Astra Serif"/>
          <w:sz w:val="26"/>
          <w:szCs w:val="26"/>
          <w:lang w:eastAsia="ru-RU"/>
        </w:rPr>
        <w:t>муниципального бюджетного общеобразовательного учреждения</w:t>
      </w:r>
      <w:r w:rsidR="00612C7C" w:rsidRPr="00224E9F">
        <w:rPr>
          <w:rFonts w:ascii="PT Astra Serif" w:hAnsi="PT Astra Serif"/>
          <w:sz w:val="26"/>
          <w:szCs w:val="26"/>
        </w:rPr>
        <w:t xml:space="preserve"> </w:t>
      </w:r>
      <w:r w:rsidRPr="00224E9F">
        <w:rPr>
          <w:rFonts w:ascii="PT Astra Serif" w:hAnsi="PT Astra Serif"/>
          <w:sz w:val="26"/>
          <w:szCs w:val="26"/>
        </w:rPr>
        <w:t xml:space="preserve">«Средняя общеобразовательная школа № 5» </w:t>
      </w:r>
      <w:r w:rsidR="00612C7C">
        <w:rPr>
          <w:rFonts w:ascii="PT Astra Serif" w:hAnsi="PT Astra Serif"/>
          <w:sz w:val="26"/>
          <w:szCs w:val="26"/>
        </w:rPr>
        <w:t xml:space="preserve">(далее - МБОУ </w:t>
      </w:r>
      <w:r w:rsidR="00612C7C" w:rsidRPr="00224E9F">
        <w:rPr>
          <w:rFonts w:ascii="PT Astra Serif" w:hAnsi="PT Astra Serif"/>
          <w:sz w:val="26"/>
          <w:szCs w:val="26"/>
        </w:rPr>
        <w:t xml:space="preserve">«Средняя общеобразовательная </w:t>
      </w:r>
      <w:r w:rsidR="00612C7C" w:rsidRPr="00224E9F">
        <w:rPr>
          <w:rFonts w:ascii="PT Astra Serif" w:hAnsi="PT Astra Serif"/>
          <w:sz w:val="26"/>
          <w:szCs w:val="26"/>
        </w:rPr>
        <w:lastRenderedPageBreak/>
        <w:t>школа № 5»</w:t>
      </w:r>
      <w:r w:rsidR="00612C7C">
        <w:rPr>
          <w:rFonts w:ascii="PT Astra Serif" w:hAnsi="PT Astra Serif"/>
          <w:sz w:val="26"/>
          <w:szCs w:val="26"/>
        </w:rPr>
        <w:t>)</w:t>
      </w:r>
      <w:r w:rsidR="00612C7C" w:rsidRPr="00224E9F">
        <w:rPr>
          <w:rFonts w:ascii="PT Astra Serif" w:hAnsi="PT Astra Serif"/>
          <w:sz w:val="26"/>
          <w:szCs w:val="26"/>
        </w:rPr>
        <w:t xml:space="preserve"> </w:t>
      </w:r>
      <w:r w:rsidRPr="00224E9F">
        <w:rPr>
          <w:rFonts w:ascii="PT Astra Serif" w:hAnsi="PT Astra Serif"/>
          <w:sz w:val="26"/>
          <w:szCs w:val="26"/>
        </w:rPr>
        <w:t>планируется начать в 2025 году в рамках регионального проекта «Создание условий для обучения, отдыха и оздоровления детей и молодежи» государственной программы Ханты-Мансийского автономного округа - Югры «Строительство».</w:t>
      </w:r>
    </w:p>
    <w:p w:rsidR="00224E9F" w:rsidRPr="00224E9F" w:rsidRDefault="00224E9F" w:rsidP="00224E9F">
      <w:pPr>
        <w:ind w:firstLine="709"/>
        <w:jc w:val="both"/>
        <w:rPr>
          <w:rFonts w:ascii="PT Astra Serif" w:eastAsia="Calibri" w:hAnsi="PT Astra Serif"/>
          <w:sz w:val="26"/>
          <w:szCs w:val="26"/>
          <w:lang w:eastAsia="en-US"/>
        </w:rPr>
      </w:pPr>
      <w:proofErr w:type="gramStart"/>
      <w:r w:rsidRPr="00224E9F">
        <w:rPr>
          <w:rFonts w:ascii="PT Astra Serif" w:eastAsia="Calibri" w:hAnsi="PT Astra Serif"/>
          <w:sz w:val="26"/>
          <w:szCs w:val="26"/>
          <w:lang w:eastAsia="en-US"/>
        </w:rPr>
        <w:t>В рамках капитального ремонта, кроме ремонтных работ, школы будут оснащены современными средствами обучения и воспитания (цифровая лаборатория по биологии и химии, многофункциональная мебель для учебных кабинетов и библиотечно-информационного центра, модульные кресла для коридоров и рекреаций, комплекс оборудования для обучающихся с ограниченными возможностями здоровья).</w:t>
      </w:r>
      <w:proofErr w:type="gramEnd"/>
    </w:p>
    <w:p w:rsidR="00224E9F" w:rsidRPr="00224E9F" w:rsidRDefault="00224E9F" w:rsidP="00224E9F">
      <w:pPr>
        <w:ind w:firstLine="709"/>
        <w:jc w:val="both"/>
        <w:rPr>
          <w:rFonts w:ascii="PT Astra Serif" w:eastAsia="Calibri" w:hAnsi="PT Astra Serif"/>
          <w:sz w:val="26"/>
          <w:szCs w:val="26"/>
          <w:lang w:eastAsia="en-US"/>
        </w:rPr>
      </w:pPr>
      <w:r w:rsidRPr="00224E9F">
        <w:rPr>
          <w:rFonts w:ascii="PT Astra Serif" w:eastAsia="Calibri" w:hAnsi="PT Astra Serif"/>
          <w:sz w:val="26"/>
          <w:szCs w:val="26"/>
          <w:lang w:eastAsia="en-US"/>
        </w:rPr>
        <w:t>В МБОУ «Средняя общеобразовательная школа № 5» дополнительно за счет средств местного бюджета параллельно с проведением капитального ремонта будет установлен лифт для создания условий обучения детей с ограниченными возможностями здоровья и детей-инвалидов.</w:t>
      </w:r>
    </w:p>
    <w:p w:rsidR="00224E9F" w:rsidRPr="00224E9F" w:rsidRDefault="00224E9F" w:rsidP="00224E9F">
      <w:pPr>
        <w:ind w:firstLine="709"/>
        <w:jc w:val="both"/>
        <w:rPr>
          <w:rFonts w:ascii="PT Astra Serif" w:eastAsia="Calibri" w:hAnsi="PT Astra Serif"/>
          <w:sz w:val="26"/>
          <w:szCs w:val="26"/>
          <w:lang w:eastAsia="en-US"/>
        </w:rPr>
      </w:pPr>
      <w:r w:rsidRPr="00224E9F">
        <w:rPr>
          <w:rFonts w:ascii="PT Astra Serif" w:eastAsia="Calibri" w:hAnsi="PT Astra Serif"/>
          <w:sz w:val="26"/>
          <w:szCs w:val="26"/>
          <w:lang w:eastAsia="en-US"/>
        </w:rPr>
        <w:t xml:space="preserve">В Департамент образования и науки Ханты-Мансийского автономного округа - Югры </w:t>
      </w:r>
      <w:proofErr w:type="gramStart"/>
      <w:r w:rsidRPr="00224E9F">
        <w:rPr>
          <w:rFonts w:ascii="PT Astra Serif" w:eastAsia="Calibri" w:hAnsi="PT Astra Serif"/>
          <w:sz w:val="26"/>
          <w:szCs w:val="26"/>
          <w:lang w:eastAsia="en-US"/>
        </w:rPr>
        <w:t>направлена заявка для вхождения с 2025 года в новую федеральную программу капитального ремонта дошкольных образовательных учреждений направлена</w:t>
      </w:r>
      <w:proofErr w:type="gramEnd"/>
      <w:r w:rsidRPr="00224E9F">
        <w:rPr>
          <w:rFonts w:ascii="PT Astra Serif" w:eastAsia="Calibri" w:hAnsi="PT Astra Serif"/>
          <w:sz w:val="26"/>
          <w:szCs w:val="26"/>
          <w:lang w:eastAsia="en-US"/>
        </w:rPr>
        <w:t xml:space="preserve">. Для этого в 2023 году была разработана проектно-сметная документация на проведение капитального ремонта дошкольных групп </w:t>
      </w:r>
      <w:r w:rsidR="009A78BE">
        <w:rPr>
          <w:rFonts w:ascii="PT Astra Serif" w:hAnsi="PT Astra Serif"/>
          <w:sz w:val="26"/>
          <w:szCs w:val="26"/>
          <w:lang w:eastAsia="ru-RU"/>
        </w:rPr>
        <w:t>муниципального бюджетного общеобразовательного учреждения</w:t>
      </w:r>
      <w:r w:rsidR="009A78BE" w:rsidRPr="00224E9F">
        <w:rPr>
          <w:rFonts w:ascii="PT Astra Serif" w:hAnsi="PT Astra Serif"/>
          <w:sz w:val="26"/>
          <w:szCs w:val="26"/>
        </w:rPr>
        <w:t xml:space="preserve"> </w:t>
      </w:r>
      <w:r w:rsidRPr="00224E9F">
        <w:rPr>
          <w:rFonts w:ascii="PT Astra Serif" w:eastAsia="Calibri" w:hAnsi="PT Astra Serif"/>
          <w:sz w:val="26"/>
          <w:szCs w:val="26"/>
          <w:lang w:eastAsia="en-US"/>
        </w:rPr>
        <w:t>«Средняя общеобразовательная школа № 2»</w:t>
      </w:r>
      <w:r w:rsidR="009A78BE">
        <w:rPr>
          <w:rFonts w:ascii="PT Astra Serif" w:eastAsia="Calibri" w:hAnsi="PT Astra Serif"/>
          <w:sz w:val="26"/>
          <w:szCs w:val="26"/>
          <w:lang w:eastAsia="en-US"/>
        </w:rPr>
        <w:t xml:space="preserve"> (далее – МБОУ </w:t>
      </w:r>
      <w:r w:rsidR="009A78BE" w:rsidRPr="00224E9F">
        <w:rPr>
          <w:rFonts w:ascii="PT Astra Serif" w:eastAsia="Calibri" w:hAnsi="PT Astra Serif"/>
          <w:sz w:val="26"/>
          <w:szCs w:val="26"/>
          <w:lang w:eastAsia="en-US"/>
        </w:rPr>
        <w:t>«Средняя общеобразовательная школа № 2»</w:t>
      </w:r>
      <w:r w:rsidR="009A78BE">
        <w:rPr>
          <w:rFonts w:ascii="PT Astra Serif" w:eastAsia="Calibri" w:hAnsi="PT Astra Serif"/>
          <w:sz w:val="26"/>
          <w:szCs w:val="26"/>
          <w:lang w:eastAsia="en-US"/>
        </w:rPr>
        <w:t>)</w:t>
      </w:r>
      <w:r w:rsidRPr="00224E9F">
        <w:rPr>
          <w:rFonts w:ascii="PT Astra Serif" w:eastAsia="Calibri" w:hAnsi="PT Astra Serif"/>
          <w:sz w:val="26"/>
          <w:szCs w:val="26"/>
          <w:lang w:eastAsia="en-US"/>
        </w:rPr>
        <w:t xml:space="preserve">, в 2024 году данная документация будет разработана для дошкольных групп МБОУ «Средняя общеобразовательная школа № 5». </w:t>
      </w:r>
    </w:p>
    <w:p w:rsidR="00224E9F" w:rsidRPr="00224E9F" w:rsidRDefault="00224E9F" w:rsidP="00224E9F">
      <w:pPr>
        <w:suppressAutoHyphens w:val="0"/>
        <w:ind w:firstLine="709"/>
        <w:jc w:val="both"/>
        <w:rPr>
          <w:rFonts w:ascii="PT Astra Serif" w:eastAsia="Calibri" w:hAnsi="PT Astra Serif"/>
          <w:sz w:val="26"/>
          <w:szCs w:val="26"/>
          <w:lang w:eastAsia="en-US"/>
        </w:rPr>
      </w:pPr>
      <w:proofErr w:type="gramStart"/>
      <w:r w:rsidRPr="00224E9F">
        <w:rPr>
          <w:rFonts w:ascii="PT Astra Serif" w:hAnsi="PT Astra Serif"/>
          <w:sz w:val="26"/>
          <w:szCs w:val="26"/>
          <w:lang w:eastAsia="en-US"/>
        </w:rPr>
        <w:t>В рамках реализации регионального проекта «Современная школа» в</w:t>
      </w:r>
      <w:r w:rsidRPr="00224E9F">
        <w:rPr>
          <w:rFonts w:ascii="PT Astra Serif" w:eastAsia="Calibri" w:hAnsi="PT Astra Serif"/>
          <w:sz w:val="26"/>
          <w:szCs w:val="26"/>
          <w:lang w:eastAsia="en-US"/>
        </w:rPr>
        <w:t xml:space="preserve"> сентябре 2024 года на базе </w:t>
      </w:r>
      <w:r w:rsidRPr="00224E9F">
        <w:rPr>
          <w:rFonts w:ascii="PT Astra Serif" w:hAnsi="PT Astra Serif"/>
          <w:sz w:val="26"/>
          <w:szCs w:val="26"/>
          <w:lang w:eastAsia="en-US"/>
        </w:rPr>
        <w:t xml:space="preserve">муниципального бюджетного общеобразовательного учреждения </w:t>
      </w:r>
      <w:bookmarkStart w:id="0" w:name="_Hlk170029207"/>
      <w:r w:rsidRPr="00224E9F">
        <w:rPr>
          <w:rFonts w:ascii="PT Astra Serif" w:hAnsi="PT Astra Serif"/>
          <w:sz w:val="26"/>
          <w:szCs w:val="26"/>
          <w:lang w:eastAsia="en-US"/>
        </w:rPr>
        <w:t xml:space="preserve">«Средняя общеобразовательная школа № 6» </w:t>
      </w:r>
      <w:bookmarkEnd w:id="0"/>
      <w:r w:rsidR="001F5AB1">
        <w:rPr>
          <w:rFonts w:ascii="PT Astra Serif" w:hAnsi="PT Astra Serif"/>
          <w:sz w:val="26"/>
          <w:szCs w:val="26"/>
          <w:lang w:eastAsia="en-US"/>
        </w:rPr>
        <w:t>(далее -</w:t>
      </w:r>
      <w:r w:rsidRPr="00224E9F">
        <w:rPr>
          <w:rFonts w:ascii="PT Astra Serif" w:hAnsi="PT Astra Serif"/>
          <w:sz w:val="26"/>
          <w:szCs w:val="26"/>
          <w:lang w:eastAsia="en-US"/>
        </w:rPr>
        <w:t xml:space="preserve"> МБОУ «Средняя общеобразовательная школа № 6») будет открыт Центр образования цифрового и гуманитарного профилей «Точка роста» (далее – </w:t>
      </w:r>
      <w:bookmarkStart w:id="1" w:name="_Hlk170029591"/>
      <w:r w:rsidRPr="00224E9F">
        <w:rPr>
          <w:rFonts w:ascii="PT Astra Serif" w:hAnsi="PT Astra Serif"/>
          <w:sz w:val="26"/>
          <w:szCs w:val="26"/>
          <w:lang w:eastAsia="en-US"/>
        </w:rPr>
        <w:t>Центр «Точка роста»</w:t>
      </w:r>
      <w:bookmarkEnd w:id="1"/>
      <w:r w:rsidRPr="00224E9F">
        <w:rPr>
          <w:rFonts w:ascii="PT Astra Serif" w:hAnsi="PT Astra Serif"/>
          <w:sz w:val="26"/>
          <w:szCs w:val="26"/>
          <w:lang w:eastAsia="en-US"/>
        </w:rPr>
        <w:t>) для реализации основных и дополнительных общеобразовательных программ цифрового, естественнонаучного и гуманитарного профилей.</w:t>
      </w:r>
      <w:proofErr w:type="gramEnd"/>
      <w:r w:rsidRPr="00224E9F">
        <w:rPr>
          <w:rFonts w:ascii="PT Astra Serif" w:eastAsia="Calibri" w:hAnsi="PT Astra Serif"/>
          <w:sz w:val="26"/>
          <w:szCs w:val="26"/>
          <w:lang w:eastAsia="en-US"/>
        </w:rPr>
        <w:t xml:space="preserve"> </w:t>
      </w:r>
      <w:r w:rsidRPr="00224E9F">
        <w:rPr>
          <w:rFonts w:ascii="PT Astra Serif" w:hAnsi="PT Astra Serif"/>
          <w:sz w:val="26"/>
          <w:szCs w:val="26"/>
          <w:lang w:eastAsia="en-US"/>
        </w:rPr>
        <w:t xml:space="preserve">Центр «Точка роста» </w:t>
      </w:r>
      <w:r w:rsidRPr="00224E9F">
        <w:rPr>
          <w:rFonts w:ascii="PT Astra Serif" w:eastAsia="Calibri" w:hAnsi="PT Astra Serif"/>
          <w:sz w:val="26"/>
          <w:szCs w:val="26"/>
          <w:lang w:eastAsia="en-US"/>
        </w:rPr>
        <w:t>осуществляет деятельность на базе Бюджетного общеобразовательного учреждения Ханты-</w:t>
      </w:r>
      <w:r w:rsidR="003B1BEE">
        <w:rPr>
          <w:rFonts w:ascii="PT Astra Serif" w:eastAsia="Calibri" w:hAnsi="PT Astra Serif"/>
          <w:sz w:val="26"/>
          <w:szCs w:val="26"/>
          <w:lang w:eastAsia="en-US"/>
        </w:rPr>
        <w:t>Мансийского автономного округа -</w:t>
      </w:r>
      <w:r w:rsidRPr="00224E9F">
        <w:rPr>
          <w:rFonts w:ascii="PT Astra Serif" w:eastAsia="Calibri" w:hAnsi="PT Astra Serif"/>
          <w:sz w:val="26"/>
          <w:szCs w:val="26"/>
          <w:lang w:eastAsia="en-US"/>
        </w:rPr>
        <w:t xml:space="preserve"> Югры «Лицей им.</w:t>
      </w:r>
      <w:r w:rsidR="003B1BEE">
        <w:rPr>
          <w:rFonts w:ascii="PT Astra Serif" w:eastAsia="Calibri" w:hAnsi="PT Astra Serif"/>
          <w:sz w:val="26"/>
          <w:szCs w:val="26"/>
          <w:lang w:eastAsia="en-US"/>
        </w:rPr>
        <w:t> </w:t>
      </w:r>
      <w:r w:rsidRPr="00224E9F">
        <w:rPr>
          <w:rFonts w:ascii="PT Astra Serif" w:eastAsia="Calibri" w:hAnsi="PT Astra Serif"/>
          <w:sz w:val="26"/>
          <w:szCs w:val="26"/>
          <w:lang w:eastAsia="en-US"/>
        </w:rPr>
        <w:t>Г.Ф.</w:t>
      </w:r>
      <w:r w:rsidR="003B1BEE">
        <w:rPr>
          <w:rFonts w:ascii="PT Astra Serif" w:eastAsia="Calibri" w:hAnsi="PT Astra Serif"/>
          <w:sz w:val="26"/>
          <w:szCs w:val="26"/>
          <w:lang w:eastAsia="en-US"/>
        </w:rPr>
        <w:t> </w:t>
      </w:r>
      <w:r w:rsidRPr="00224E9F">
        <w:rPr>
          <w:rFonts w:ascii="PT Astra Serif" w:eastAsia="Calibri" w:hAnsi="PT Astra Serif"/>
          <w:sz w:val="26"/>
          <w:szCs w:val="26"/>
          <w:lang w:eastAsia="en-US"/>
        </w:rPr>
        <w:t xml:space="preserve">Атякшева» (далее </w:t>
      </w:r>
      <w:r w:rsidR="0043034A">
        <w:rPr>
          <w:rFonts w:ascii="PT Astra Serif" w:eastAsia="Calibri" w:hAnsi="PT Astra Serif"/>
          <w:sz w:val="26"/>
          <w:szCs w:val="26"/>
          <w:lang w:eastAsia="en-US"/>
        </w:rPr>
        <w:t>-</w:t>
      </w:r>
      <w:r w:rsidRPr="00224E9F">
        <w:rPr>
          <w:rFonts w:ascii="PT Astra Serif" w:eastAsia="Calibri" w:hAnsi="PT Astra Serif"/>
          <w:sz w:val="26"/>
          <w:szCs w:val="26"/>
          <w:lang w:eastAsia="en-US"/>
        </w:rPr>
        <w:t xml:space="preserve"> БОУ «Лицей им. Г.Ф. Атякшева»). </w:t>
      </w:r>
    </w:p>
    <w:p w:rsidR="00224E9F" w:rsidRPr="00224E9F" w:rsidRDefault="00224E9F" w:rsidP="00224E9F">
      <w:pPr>
        <w:suppressAutoHyphens w:val="0"/>
        <w:autoSpaceDE w:val="0"/>
        <w:autoSpaceDN w:val="0"/>
        <w:adjustRightInd w:val="0"/>
        <w:ind w:firstLine="709"/>
        <w:jc w:val="both"/>
        <w:rPr>
          <w:rFonts w:ascii="PT Astra Serif" w:eastAsia="Calibri" w:hAnsi="PT Astra Serif"/>
          <w:sz w:val="26"/>
          <w:szCs w:val="26"/>
          <w:lang w:eastAsia="en-US"/>
        </w:rPr>
      </w:pPr>
      <w:r w:rsidRPr="00224E9F">
        <w:rPr>
          <w:rFonts w:ascii="PT Astra Serif" w:eastAsia="Calibri" w:hAnsi="PT Astra Serif"/>
          <w:sz w:val="26"/>
          <w:szCs w:val="26"/>
          <w:lang w:eastAsia="en-US"/>
        </w:rPr>
        <w:t>Благодаря реализации проекта «Современная школа», обеспечивается возможность профессионального развития педагогических работников.</w:t>
      </w:r>
    </w:p>
    <w:p w:rsidR="00224E9F" w:rsidRPr="00224E9F" w:rsidRDefault="00224E9F" w:rsidP="00224E9F">
      <w:pPr>
        <w:suppressAutoHyphens w:val="0"/>
        <w:ind w:firstLine="709"/>
        <w:jc w:val="both"/>
        <w:rPr>
          <w:rFonts w:ascii="PT Astra Serif" w:eastAsia="Calibri" w:hAnsi="PT Astra Serif"/>
          <w:color w:val="000000"/>
          <w:sz w:val="26"/>
          <w:szCs w:val="26"/>
          <w:shd w:val="clear" w:color="auto" w:fill="FFFFFF"/>
          <w:lang w:eastAsia="en-US"/>
        </w:rPr>
      </w:pPr>
      <w:r w:rsidRPr="00224E9F">
        <w:rPr>
          <w:rFonts w:ascii="PT Astra Serif" w:eastAsia="Calibri" w:hAnsi="PT Astra Serif"/>
          <w:sz w:val="26"/>
          <w:szCs w:val="26"/>
          <w:lang w:eastAsia="en-US"/>
        </w:rPr>
        <w:t xml:space="preserve">Продолжена реализация федерального проекта «Цифровая образовательная среда» национального проекта «Образование» путем создания условий для внедрения к 2027 году в образовательных учреждениях города Югорска </w:t>
      </w:r>
      <w:r w:rsidRPr="00224E9F">
        <w:rPr>
          <w:rFonts w:ascii="PT Astra Serif" w:eastAsia="Calibri" w:hAnsi="PT Astra Serif"/>
          <w:color w:val="000000"/>
          <w:sz w:val="26"/>
          <w:szCs w:val="26"/>
          <w:shd w:val="clear" w:color="auto" w:fill="FFFFFF"/>
          <w:lang w:eastAsia="en-US"/>
        </w:rPr>
        <w:t xml:space="preserve">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w:t>
      </w:r>
    </w:p>
    <w:p w:rsidR="00224E9F" w:rsidRPr="00224E9F" w:rsidRDefault="00224E9F" w:rsidP="00224E9F">
      <w:pPr>
        <w:suppressAutoHyphens w:val="0"/>
        <w:ind w:firstLine="709"/>
        <w:jc w:val="both"/>
        <w:rPr>
          <w:rFonts w:ascii="PT Astra Serif" w:eastAsia="Calibri" w:hAnsi="PT Astra Serif"/>
          <w:sz w:val="26"/>
          <w:szCs w:val="26"/>
          <w:lang w:eastAsia="en-US"/>
        </w:rPr>
      </w:pPr>
      <w:r w:rsidRPr="00224E9F">
        <w:rPr>
          <w:rFonts w:ascii="PT Astra Serif" w:eastAsia="Calibri" w:hAnsi="PT Astra Serif"/>
          <w:sz w:val="26"/>
          <w:szCs w:val="26"/>
          <w:lang w:eastAsia="en-US"/>
        </w:rPr>
        <w:t xml:space="preserve">Общеобразовательные учреждения города Югорска перешли на платформу «МОЯ ШКОЛА» - единый доступ к образовательным сервисам и цифровым учебным материалам для учеников, родителей и учителей, которые для реализации своих образовательных программ используют только государственные информационные системы (ГИС). </w:t>
      </w:r>
      <w:proofErr w:type="gramStart"/>
      <w:r w:rsidRPr="00224E9F">
        <w:rPr>
          <w:rFonts w:ascii="PT Astra Serif" w:eastAsia="Calibri" w:hAnsi="PT Astra Serif"/>
          <w:sz w:val="26"/>
          <w:szCs w:val="26"/>
          <w:lang w:eastAsia="en-US"/>
        </w:rPr>
        <w:t>Все возможности для коммуникации и проведения занятий собраны в одном удобном и безопасном месте - информационно-коммуникационной платформе «</w:t>
      </w:r>
      <w:proofErr w:type="spellStart"/>
      <w:r w:rsidRPr="00224E9F">
        <w:rPr>
          <w:rFonts w:ascii="PT Astra Serif" w:eastAsia="Calibri" w:hAnsi="PT Astra Serif"/>
          <w:sz w:val="26"/>
          <w:szCs w:val="26"/>
          <w:lang w:eastAsia="en-US"/>
        </w:rPr>
        <w:t>Сферум</w:t>
      </w:r>
      <w:proofErr w:type="spellEnd"/>
      <w:r w:rsidRPr="00224E9F">
        <w:rPr>
          <w:rFonts w:ascii="PT Astra Serif" w:eastAsia="Calibri" w:hAnsi="PT Astra Serif"/>
          <w:sz w:val="26"/>
          <w:szCs w:val="26"/>
          <w:lang w:eastAsia="en-US"/>
        </w:rPr>
        <w:t xml:space="preserve">», являющейся частью </w:t>
      </w:r>
      <w:r w:rsidRPr="00224E9F">
        <w:rPr>
          <w:rFonts w:ascii="PT Astra Serif" w:eastAsia="Calibri" w:hAnsi="PT Astra Serif"/>
          <w:sz w:val="26"/>
          <w:szCs w:val="26"/>
          <w:lang w:eastAsia="en-US"/>
        </w:rPr>
        <w:lastRenderedPageBreak/>
        <w:t xml:space="preserve">цифровой образовательной среды, созданной </w:t>
      </w:r>
      <w:proofErr w:type="spellStart"/>
      <w:r w:rsidRPr="00224E9F">
        <w:rPr>
          <w:rFonts w:ascii="PT Astra Serif" w:eastAsia="Calibri" w:hAnsi="PT Astra Serif"/>
          <w:sz w:val="26"/>
          <w:szCs w:val="26"/>
          <w:lang w:eastAsia="en-US"/>
        </w:rPr>
        <w:t>Минпросвещения</w:t>
      </w:r>
      <w:proofErr w:type="spellEnd"/>
      <w:r w:rsidRPr="00224E9F">
        <w:rPr>
          <w:rFonts w:ascii="PT Astra Serif" w:eastAsia="Calibri" w:hAnsi="PT Astra Serif"/>
          <w:sz w:val="26"/>
          <w:szCs w:val="26"/>
          <w:lang w:eastAsia="en-US"/>
        </w:rPr>
        <w:t xml:space="preserve"> и </w:t>
      </w:r>
      <w:proofErr w:type="spellStart"/>
      <w:r w:rsidRPr="00224E9F">
        <w:rPr>
          <w:rFonts w:ascii="PT Astra Serif" w:eastAsia="Calibri" w:hAnsi="PT Astra Serif"/>
          <w:sz w:val="26"/>
          <w:szCs w:val="26"/>
          <w:lang w:eastAsia="en-US"/>
        </w:rPr>
        <w:t>Минцифры</w:t>
      </w:r>
      <w:proofErr w:type="spellEnd"/>
      <w:r w:rsidRPr="00224E9F">
        <w:rPr>
          <w:rFonts w:ascii="PT Astra Serif" w:eastAsia="Calibri" w:hAnsi="PT Astra Serif"/>
          <w:sz w:val="26"/>
          <w:szCs w:val="26"/>
          <w:lang w:eastAsia="en-US"/>
        </w:rPr>
        <w:t xml:space="preserve"> в соответствии с постановлением Правительства Российской Федерации в целях реализации нацпроекта «Образование». </w:t>
      </w:r>
      <w:proofErr w:type="gramEnd"/>
    </w:p>
    <w:p w:rsidR="00224E9F" w:rsidRPr="00224E9F" w:rsidRDefault="00224E9F" w:rsidP="00224E9F">
      <w:pPr>
        <w:suppressAutoHyphens w:val="0"/>
        <w:ind w:firstLine="709"/>
        <w:jc w:val="both"/>
        <w:rPr>
          <w:rFonts w:ascii="PT Astra Serif" w:eastAsia="Calibri" w:hAnsi="PT Astra Serif"/>
          <w:sz w:val="26"/>
          <w:szCs w:val="26"/>
          <w:lang w:eastAsia="en-US"/>
        </w:rPr>
      </w:pPr>
      <w:r w:rsidRPr="00224E9F">
        <w:rPr>
          <w:rFonts w:ascii="PT Astra Serif" w:eastAsia="Calibri" w:hAnsi="PT Astra Serif"/>
          <w:sz w:val="26"/>
          <w:szCs w:val="26"/>
          <w:lang w:eastAsia="en-US"/>
        </w:rPr>
        <w:t>В последующие годы информационная система будет дополнена новыми модулями - «Функциональная грамотность», «Каникулярный отдых детей», «Дошкольное образование».</w:t>
      </w:r>
    </w:p>
    <w:p w:rsidR="00224E9F" w:rsidRPr="00224E9F" w:rsidRDefault="00224E9F" w:rsidP="00224E9F">
      <w:pPr>
        <w:suppressAutoHyphens w:val="0"/>
        <w:ind w:firstLine="709"/>
        <w:jc w:val="both"/>
        <w:rPr>
          <w:rFonts w:ascii="PT Astra Serif" w:eastAsia="Calibri" w:hAnsi="PT Astra Serif"/>
          <w:sz w:val="26"/>
          <w:szCs w:val="26"/>
          <w:lang w:eastAsia="en-US"/>
        </w:rPr>
      </w:pPr>
      <w:r w:rsidRPr="00224E9F">
        <w:rPr>
          <w:rFonts w:ascii="PT Astra Serif" w:eastAsia="Calibri" w:hAnsi="PT Astra Serif"/>
          <w:sz w:val="26"/>
          <w:szCs w:val="26"/>
          <w:lang w:eastAsia="en-US"/>
        </w:rPr>
        <w:t xml:space="preserve">Развитие ранней профориентации ребенка, внедрение индивидуальных учебных планов в соответствии с профессиональными предпочтениями – одно из направлений проекта «Успех каждого ребенка». Ключевыми мероприятиями являются реализация проектов «Билет в будущее», «ПроеКториЯ» и «Будущие профессионалы». С 2022 года проект «Будущие профессионалы» реализуется с участием учащихся 9-10 классов. В рамках проекта проводятся диагностика учащихся на базе профориентационной платформы, тренинги «Дизайнер профессий будущего», построение индивидуальной траектории профессионального развития учащегося. Для ребят предоставляются списки профессий с опорой на «Атлас новых профессий» и рекомендации по выбору учебного заведения. Реализация проекта нацелена на увеличение количества </w:t>
      </w:r>
      <w:proofErr w:type="gramStart"/>
      <w:r w:rsidRPr="00224E9F">
        <w:rPr>
          <w:rFonts w:ascii="PT Astra Serif" w:eastAsia="Calibri" w:hAnsi="PT Astra Serif"/>
          <w:sz w:val="26"/>
          <w:szCs w:val="26"/>
          <w:lang w:eastAsia="en-US"/>
        </w:rPr>
        <w:t>обучающихся</w:t>
      </w:r>
      <w:proofErr w:type="gramEnd"/>
      <w:r w:rsidRPr="00224E9F">
        <w:rPr>
          <w:rFonts w:ascii="PT Astra Serif" w:eastAsia="Calibri" w:hAnsi="PT Astra Serif"/>
          <w:sz w:val="26"/>
          <w:szCs w:val="26"/>
          <w:lang w:eastAsia="en-US"/>
        </w:rPr>
        <w:t xml:space="preserve">, охваченных </w:t>
      </w:r>
      <w:proofErr w:type="spellStart"/>
      <w:r w:rsidRPr="00224E9F">
        <w:rPr>
          <w:rFonts w:ascii="PT Astra Serif" w:eastAsia="Calibri" w:hAnsi="PT Astra Serif"/>
          <w:sz w:val="26"/>
          <w:szCs w:val="26"/>
          <w:lang w:eastAsia="en-US"/>
        </w:rPr>
        <w:t>профориентационными</w:t>
      </w:r>
      <w:proofErr w:type="spellEnd"/>
      <w:r w:rsidRPr="00224E9F">
        <w:rPr>
          <w:rFonts w:ascii="PT Astra Serif" w:eastAsia="Calibri" w:hAnsi="PT Astra Serif"/>
          <w:sz w:val="26"/>
          <w:szCs w:val="26"/>
          <w:lang w:eastAsia="en-US"/>
        </w:rPr>
        <w:t xml:space="preserve"> программами и социальными практиками.</w:t>
      </w:r>
    </w:p>
    <w:p w:rsidR="00224E9F" w:rsidRPr="00224E9F" w:rsidRDefault="00224E9F" w:rsidP="00224E9F">
      <w:pPr>
        <w:suppressAutoHyphens w:val="0"/>
        <w:ind w:firstLine="708"/>
        <w:jc w:val="both"/>
        <w:rPr>
          <w:rFonts w:ascii="PT Astra Serif" w:hAnsi="PT Astra Serif"/>
          <w:sz w:val="26"/>
          <w:szCs w:val="26"/>
          <w:lang w:eastAsia="ru-RU"/>
        </w:rPr>
      </w:pPr>
      <w:r w:rsidRPr="00224E9F">
        <w:rPr>
          <w:rFonts w:ascii="PT Astra Serif" w:hAnsi="PT Astra Serif"/>
          <w:sz w:val="26"/>
          <w:szCs w:val="26"/>
          <w:lang w:eastAsia="ru-RU"/>
        </w:rPr>
        <w:t xml:space="preserve">В рамках проекта «Успех каждого ребенка» проводится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Деятельность системы дополнительного образования города Югорска направлена на обеспечение осознанного жизненного самоопределения и успешную социализацию детей и молодежи, носит межведомственный характер, что позволяет расширить спектр образовательных услуг в муниципальном пространстве. Формирование открытого образовательного пространства дополнительного образования осуществляется через вовлечение в систему учреждений негосударственного сектора. </w:t>
      </w:r>
    </w:p>
    <w:p w:rsidR="00224E9F" w:rsidRPr="00224E9F" w:rsidRDefault="00224E9F" w:rsidP="00224E9F">
      <w:pPr>
        <w:suppressAutoHyphens w:val="0"/>
        <w:ind w:firstLine="709"/>
        <w:jc w:val="both"/>
        <w:rPr>
          <w:rFonts w:ascii="PT Astra Serif" w:eastAsia="Calibri" w:hAnsi="PT Astra Serif"/>
          <w:sz w:val="26"/>
          <w:szCs w:val="26"/>
          <w:lang w:eastAsia="ru-RU"/>
        </w:rPr>
      </w:pPr>
      <w:r w:rsidRPr="00224E9F">
        <w:rPr>
          <w:rFonts w:ascii="PT Astra Serif" w:eastAsia="Calibri" w:hAnsi="PT Astra Serif"/>
          <w:sz w:val="26"/>
          <w:szCs w:val="26"/>
          <w:lang w:eastAsia="ru-RU"/>
        </w:rPr>
        <w:t xml:space="preserve">Программы дополнительного образования реализуются в организациях дополнительного образования, общеобразовательных и дошкольных образовательных учреждениях, а также в негосударственных учреждениях и индивидуальными предпринимателями (в данном направлении осуществляют деятельность 1 частная образовательная организация и 2 индивидуальных предпринимателя). </w:t>
      </w:r>
    </w:p>
    <w:p w:rsidR="00224E9F" w:rsidRPr="00224E9F" w:rsidRDefault="00224E9F" w:rsidP="00224E9F">
      <w:pPr>
        <w:suppressAutoHyphens w:val="0"/>
        <w:ind w:firstLine="709"/>
        <w:jc w:val="both"/>
        <w:rPr>
          <w:rFonts w:ascii="PT Astra Serif" w:eastAsia="Calibri" w:hAnsi="PT Astra Serif"/>
          <w:sz w:val="26"/>
          <w:szCs w:val="26"/>
          <w:lang w:eastAsia="en-US"/>
        </w:rPr>
      </w:pPr>
      <w:r w:rsidRPr="00224E9F">
        <w:rPr>
          <w:rFonts w:ascii="PT Astra Serif" w:eastAsia="Calibri" w:hAnsi="PT Astra Serif"/>
          <w:sz w:val="26"/>
          <w:szCs w:val="26"/>
          <w:lang w:eastAsia="en-US"/>
        </w:rPr>
        <w:t>Учет детей, охваченных программами дополнительного образования, осуществляется через автоматизированную информационную систему «Персонифицированное дополнительное образование». К 2027 году в городе Югорске целевой охват дополнительным образованием в соответствии с проектом должен составить 87,5% от общего количества детей с 5 до 18 лет.</w:t>
      </w:r>
    </w:p>
    <w:p w:rsidR="00887E26" w:rsidRPr="00F53F9B" w:rsidRDefault="00887E26" w:rsidP="001D0E5C">
      <w:pPr>
        <w:suppressAutoHyphens w:val="0"/>
        <w:ind w:firstLine="709"/>
        <w:jc w:val="both"/>
        <w:rPr>
          <w:rFonts w:ascii="PT Astra Serif" w:eastAsia="Calibri" w:hAnsi="PT Astra Serif"/>
          <w:sz w:val="26"/>
          <w:szCs w:val="26"/>
          <w:highlight w:val="yellow"/>
          <w:lang w:eastAsia="ru-RU"/>
        </w:rPr>
      </w:pPr>
    </w:p>
    <w:p w:rsidR="00146228" w:rsidRPr="00FF79E2" w:rsidRDefault="00146228" w:rsidP="00146228">
      <w:pPr>
        <w:suppressAutoHyphens w:val="0"/>
        <w:jc w:val="center"/>
        <w:rPr>
          <w:rFonts w:ascii="PT Astra Serif" w:eastAsia="Calibri" w:hAnsi="PT Astra Serif"/>
          <w:b/>
          <w:sz w:val="28"/>
          <w:szCs w:val="22"/>
          <w:lang w:eastAsia="en-US"/>
        </w:rPr>
      </w:pPr>
      <w:r w:rsidRPr="00FF79E2">
        <w:rPr>
          <w:rFonts w:ascii="PT Astra Serif" w:eastAsia="Calibri" w:hAnsi="PT Astra Serif"/>
          <w:b/>
          <w:sz w:val="28"/>
          <w:szCs w:val="22"/>
          <w:lang w:eastAsia="en-US"/>
        </w:rPr>
        <w:t>Физическая культура и спорт</w:t>
      </w:r>
    </w:p>
    <w:p w:rsidR="00146228" w:rsidRPr="00F53F9B" w:rsidRDefault="00146228" w:rsidP="00146228">
      <w:pPr>
        <w:suppressAutoHyphens w:val="0"/>
        <w:jc w:val="center"/>
        <w:rPr>
          <w:rFonts w:ascii="PT Astra Serif" w:eastAsia="Calibri" w:hAnsi="PT Astra Serif"/>
          <w:b/>
          <w:sz w:val="28"/>
          <w:szCs w:val="22"/>
          <w:highlight w:val="yellow"/>
          <w:lang w:eastAsia="en-US"/>
        </w:rPr>
      </w:pPr>
    </w:p>
    <w:p w:rsidR="00FF79E2" w:rsidRPr="00FF79E2" w:rsidRDefault="00FF79E2" w:rsidP="00FF79E2">
      <w:pPr>
        <w:ind w:right="-1" w:firstLine="709"/>
        <w:jc w:val="both"/>
        <w:rPr>
          <w:rFonts w:ascii="PT Astra Serif" w:eastAsia="Calibri" w:hAnsi="PT Astra Serif"/>
          <w:sz w:val="26"/>
          <w:szCs w:val="26"/>
        </w:rPr>
      </w:pPr>
      <w:r w:rsidRPr="00FF79E2">
        <w:rPr>
          <w:rFonts w:ascii="PT Astra Serif" w:eastAsia="Calibri" w:hAnsi="PT Astra Serif"/>
          <w:sz w:val="26"/>
          <w:szCs w:val="26"/>
        </w:rPr>
        <w:t xml:space="preserve">Приоритеты государственной политики в области физической культуры и спорта направлены на создание условий для улучшения здоровья населения, повышения уровня и качества жизни жителей города Югорска, воспитания подрастающего поколения, повышения конкурентоспособности спорта и престижа автономного округа на российской и международной арене. </w:t>
      </w:r>
    </w:p>
    <w:p w:rsidR="00FF79E2" w:rsidRPr="00FF79E2" w:rsidRDefault="00FF79E2" w:rsidP="00FF79E2">
      <w:pPr>
        <w:ind w:right="-1" w:firstLine="709"/>
        <w:jc w:val="both"/>
        <w:rPr>
          <w:rFonts w:ascii="PT Astra Serif" w:eastAsia="Calibri" w:hAnsi="PT Astra Serif"/>
          <w:sz w:val="26"/>
          <w:szCs w:val="26"/>
        </w:rPr>
      </w:pPr>
      <w:r w:rsidRPr="00FF79E2">
        <w:rPr>
          <w:rFonts w:ascii="PT Astra Serif" w:eastAsia="Calibri" w:hAnsi="PT Astra Serif"/>
          <w:sz w:val="26"/>
          <w:szCs w:val="26"/>
        </w:rPr>
        <w:lastRenderedPageBreak/>
        <w:t>Развитие физической культуры и спорта в городе Югорске в прогнозном периоде будет осуществляться в соответствии с нормативно-правовыми документами Российской Федерации, автономного округа, а также в соответствии с муниципальной программой города Югорска «Развитие физической культуры и спорта».</w:t>
      </w:r>
    </w:p>
    <w:p w:rsidR="00FF79E2" w:rsidRPr="00FF79E2" w:rsidRDefault="00FF79E2" w:rsidP="00FF79E2">
      <w:pPr>
        <w:ind w:right="-1" w:firstLine="709"/>
        <w:jc w:val="both"/>
        <w:rPr>
          <w:rFonts w:ascii="PT Astra Serif" w:eastAsia="Calibri" w:hAnsi="PT Astra Serif"/>
          <w:iCs/>
          <w:sz w:val="26"/>
          <w:szCs w:val="26"/>
        </w:rPr>
      </w:pPr>
      <w:r w:rsidRPr="00FF79E2">
        <w:rPr>
          <w:rFonts w:ascii="PT Astra Serif" w:eastAsia="Calibri" w:hAnsi="PT Astra Serif"/>
          <w:iCs/>
          <w:sz w:val="26"/>
          <w:szCs w:val="26"/>
        </w:rPr>
        <w:t xml:space="preserve">В рамках реализации национального проекта «Демография» реализуется региональный проект «Спорт - норма жизни», который направлен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автономного округа. Реализация мероприятия направлена на оснащение объектов спортивной инфраструктуры необходимым спортивным оборудованием и инвентарем.  </w:t>
      </w:r>
    </w:p>
    <w:p w:rsidR="00FF79E2" w:rsidRPr="00FF79E2" w:rsidRDefault="00FF79E2" w:rsidP="00FF79E2">
      <w:pPr>
        <w:autoSpaceDE w:val="0"/>
        <w:autoSpaceDN w:val="0"/>
        <w:adjustRightInd w:val="0"/>
        <w:ind w:right="-1" w:firstLine="709"/>
        <w:jc w:val="both"/>
        <w:rPr>
          <w:rFonts w:ascii="PT Astra Serif" w:eastAsia="Calibri" w:hAnsi="PT Astra Serif"/>
          <w:iCs/>
          <w:color w:val="000000"/>
          <w:sz w:val="26"/>
          <w:szCs w:val="26"/>
          <w:lang w:eastAsia="ru-RU"/>
        </w:rPr>
      </w:pPr>
      <w:r w:rsidRPr="00FF79E2">
        <w:rPr>
          <w:rFonts w:ascii="PT Astra Serif" w:eastAsia="Calibri" w:hAnsi="PT Astra Serif"/>
          <w:iCs/>
          <w:color w:val="000000"/>
          <w:sz w:val="26"/>
          <w:szCs w:val="26"/>
          <w:lang w:eastAsia="ru-RU"/>
        </w:rPr>
        <w:t>Целевыми показателями данного проекта в городе Югорске являются:</w:t>
      </w:r>
    </w:p>
    <w:p w:rsidR="00FF79E2" w:rsidRPr="00FF79E2" w:rsidRDefault="00FF79E2" w:rsidP="00FF79E2">
      <w:pPr>
        <w:ind w:right="-1" w:firstLine="709"/>
        <w:jc w:val="both"/>
        <w:rPr>
          <w:rFonts w:ascii="PT Astra Serif" w:hAnsi="PT Astra Serif"/>
          <w:sz w:val="26"/>
          <w:szCs w:val="26"/>
        </w:rPr>
      </w:pPr>
      <w:r w:rsidRPr="00FF79E2">
        <w:rPr>
          <w:rFonts w:ascii="PT Astra Serif" w:hAnsi="PT Astra Serif"/>
          <w:sz w:val="26"/>
          <w:szCs w:val="26"/>
        </w:rPr>
        <w:t xml:space="preserve">- увеличение уровня обеспеченности населения спортивными сооружениями, исходя из единовременной пропускной способности объектов спорта к 2027 году до 78,5%;  </w:t>
      </w:r>
    </w:p>
    <w:p w:rsidR="00FF79E2" w:rsidRPr="00FF79E2" w:rsidRDefault="00FF79E2" w:rsidP="00FF79E2">
      <w:pPr>
        <w:ind w:right="-1" w:firstLine="709"/>
        <w:jc w:val="both"/>
        <w:rPr>
          <w:rFonts w:ascii="PT Astra Serif" w:hAnsi="PT Astra Serif"/>
          <w:sz w:val="26"/>
          <w:szCs w:val="26"/>
        </w:rPr>
      </w:pPr>
      <w:r w:rsidRPr="00FF79E2">
        <w:rPr>
          <w:rFonts w:ascii="PT Astra Serif" w:hAnsi="PT Astra Serif"/>
          <w:sz w:val="26"/>
          <w:szCs w:val="26"/>
        </w:rPr>
        <w:t>- увеличение доли населения, систематически занимающегося физической культурой и спортом, в общей численности населения к 2027 году до 65,5%.</w:t>
      </w:r>
    </w:p>
    <w:p w:rsidR="00FF79E2" w:rsidRPr="00FF79E2" w:rsidRDefault="00FF79E2" w:rsidP="00FF79E2">
      <w:pPr>
        <w:ind w:right="-1" w:firstLine="709"/>
        <w:jc w:val="both"/>
        <w:rPr>
          <w:rFonts w:ascii="PT Astra Serif" w:eastAsia="Calibri" w:hAnsi="PT Astra Serif"/>
          <w:sz w:val="26"/>
          <w:szCs w:val="26"/>
        </w:rPr>
      </w:pPr>
      <w:r w:rsidRPr="00FF79E2">
        <w:rPr>
          <w:rFonts w:ascii="PT Astra Serif" w:eastAsia="Calibri" w:hAnsi="PT Astra Serif"/>
          <w:bCs/>
          <w:color w:val="000000"/>
          <w:kern w:val="2"/>
          <w:sz w:val="26"/>
          <w:szCs w:val="26"/>
        </w:rPr>
        <w:t>В прогнозном периоде планируется ежегодное увеличение количества спортивных сооружений в городе за счет строительства открытых плоскостных (игровых) площадок.</w:t>
      </w:r>
    </w:p>
    <w:p w:rsidR="00FF79E2" w:rsidRPr="00FF79E2" w:rsidRDefault="00FF79E2" w:rsidP="00FF79E2">
      <w:pPr>
        <w:ind w:right="-1" w:firstLine="709"/>
        <w:jc w:val="both"/>
        <w:rPr>
          <w:rFonts w:ascii="PT Astra Serif" w:eastAsia="Calibri" w:hAnsi="PT Astra Serif"/>
          <w:sz w:val="26"/>
          <w:szCs w:val="26"/>
        </w:rPr>
      </w:pPr>
      <w:r w:rsidRPr="00FF79E2">
        <w:rPr>
          <w:rFonts w:ascii="PT Astra Serif" w:eastAsia="Calibri" w:hAnsi="PT Astra Serif"/>
          <w:sz w:val="26"/>
          <w:szCs w:val="26"/>
        </w:rPr>
        <w:t>Обеспечение населения услугами физической культуры и спорта в городе предусмотрено не только за счет расширения инфраструктуры, но и повышения эффективности использования имеющихся объектов спорта, проведения сертификации и стандартизации объектов спорта, оказываемых услуг, привлечения в сферу физической культуры и спорта некоммерческих организаций.</w:t>
      </w:r>
    </w:p>
    <w:p w:rsidR="00FF79E2" w:rsidRPr="00FF79E2" w:rsidRDefault="00FF79E2" w:rsidP="00FF79E2">
      <w:pPr>
        <w:tabs>
          <w:tab w:val="left" w:pos="4048"/>
        </w:tabs>
        <w:ind w:right="-1" w:firstLine="709"/>
        <w:jc w:val="both"/>
        <w:rPr>
          <w:rFonts w:ascii="PT Astra Serif" w:hAnsi="PT Astra Serif"/>
          <w:b/>
          <w:bCs/>
          <w:i/>
          <w:iCs/>
          <w:sz w:val="26"/>
          <w:szCs w:val="26"/>
        </w:rPr>
      </w:pPr>
      <w:r w:rsidRPr="00FF79E2">
        <w:rPr>
          <w:rFonts w:ascii="PT Astra Serif" w:eastAsia="Calibri" w:hAnsi="PT Astra Serif"/>
          <w:sz w:val="26"/>
          <w:szCs w:val="26"/>
        </w:rPr>
        <w:t xml:space="preserve">Стоит отметить и большой интерес к физическим видам спорта и у лиц с ограниченными возможностями здоровья и инвалидов. Для спортсменов-инвалидов специально оборудуются и реконструируются необходимые спортивные сооружения, отвечающие всем требованиям и нормам. </w:t>
      </w:r>
      <w:proofErr w:type="gramStart"/>
      <w:r w:rsidRPr="00FF79E2">
        <w:rPr>
          <w:rFonts w:ascii="PT Astra Serif" w:eastAsia="Calibri" w:hAnsi="PT Astra Serif"/>
          <w:sz w:val="26"/>
          <w:szCs w:val="26"/>
        </w:rPr>
        <w:t xml:space="preserve">Адаптивный спорт развивается в двух учреждениях города - </w:t>
      </w:r>
      <w:r w:rsidRPr="00FF79E2">
        <w:rPr>
          <w:rFonts w:ascii="PT Astra Serif" w:hAnsi="PT Astra Serif"/>
          <w:bCs/>
          <w:iCs/>
          <w:sz w:val="26"/>
          <w:szCs w:val="26"/>
        </w:rPr>
        <w:t>обособленном подразделении города Югорска бюджетного учреждения дополнительного образования Ханты-</w:t>
      </w:r>
      <w:r>
        <w:rPr>
          <w:rFonts w:ascii="PT Astra Serif" w:hAnsi="PT Astra Serif"/>
          <w:bCs/>
          <w:iCs/>
          <w:sz w:val="26"/>
          <w:szCs w:val="26"/>
        </w:rPr>
        <w:t>Мансийского автономного округа -</w:t>
      </w:r>
      <w:r w:rsidRPr="00FF79E2">
        <w:rPr>
          <w:rFonts w:ascii="PT Astra Serif" w:hAnsi="PT Astra Serif"/>
          <w:bCs/>
          <w:iCs/>
          <w:sz w:val="26"/>
          <w:szCs w:val="26"/>
        </w:rPr>
        <w:t xml:space="preserve"> Югры «Спортивная школа «Центр адаптивного спорта Югры» (далее - БУ ДО «Спортивная школа «Центр адаптивного спорта Югры») и </w:t>
      </w:r>
      <w:r w:rsidRPr="00FF79E2">
        <w:rPr>
          <w:rFonts w:ascii="PT Astra Serif" w:hAnsi="PT Astra Serif"/>
          <w:sz w:val="26"/>
          <w:szCs w:val="26"/>
        </w:rPr>
        <w:t>муниципальном бюджетном учреждении дополнительного образования спортивная школа «Центр Юг</w:t>
      </w:r>
      <w:r w:rsidR="00FB7BC4">
        <w:rPr>
          <w:rFonts w:ascii="PT Astra Serif" w:hAnsi="PT Astra Serif"/>
          <w:sz w:val="26"/>
          <w:szCs w:val="26"/>
        </w:rPr>
        <w:t>орского спорта» (далее -</w:t>
      </w:r>
      <w:r w:rsidRPr="00FF79E2">
        <w:rPr>
          <w:rFonts w:ascii="PT Astra Serif" w:hAnsi="PT Astra Serif"/>
          <w:sz w:val="26"/>
          <w:szCs w:val="26"/>
        </w:rPr>
        <w:t xml:space="preserve"> МБУ ДО СШ «Центр Югорского спорта»), в которых  занимаются 116 человек с ограничениями по</w:t>
      </w:r>
      <w:proofErr w:type="gramEnd"/>
      <w:r w:rsidRPr="00FF79E2">
        <w:rPr>
          <w:rFonts w:ascii="PT Astra Serif" w:hAnsi="PT Astra Serif"/>
          <w:sz w:val="26"/>
          <w:szCs w:val="26"/>
        </w:rPr>
        <w:t xml:space="preserve"> здоровью.</w:t>
      </w:r>
    </w:p>
    <w:p w:rsidR="00FF79E2" w:rsidRPr="00FF79E2" w:rsidRDefault="00FF79E2" w:rsidP="00FF79E2">
      <w:pPr>
        <w:ind w:right="-1" w:firstLine="709"/>
        <w:jc w:val="both"/>
        <w:rPr>
          <w:rFonts w:ascii="PT Astra Serif" w:eastAsia="Calibri" w:hAnsi="PT Astra Serif"/>
          <w:kern w:val="3"/>
          <w:sz w:val="26"/>
          <w:szCs w:val="26"/>
          <w:lang w:eastAsia="ja-JP" w:bidi="fa-IR"/>
        </w:rPr>
      </w:pPr>
      <w:proofErr w:type="gramStart"/>
      <w:r w:rsidRPr="00FF79E2">
        <w:rPr>
          <w:rFonts w:ascii="PT Astra Serif" w:eastAsia="Calibri" w:hAnsi="PT Astra Serif"/>
          <w:iCs/>
          <w:kern w:val="3"/>
          <w:sz w:val="26"/>
          <w:szCs w:val="26"/>
          <w:lang w:eastAsia="ja-JP" w:bidi="fa-IR"/>
        </w:rPr>
        <w:t>Реализация мероприятий в сфере физической культуры и массового спорта способствует ежегодному увеличению систематически занимающихся, увеличению единовременной пропускной способности сооружений, увеличению количества проведения спортивно-массовых мероприятий в городе, качественному выступлению спортсменов на окружных, региональных, Российских и международных соревнованиях по различным видам спорта (</w:t>
      </w:r>
      <w:r w:rsidRPr="00FF79E2">
        <w:rPr>
          <w:rFonts w:ascii="PT Astra Serif" w:eastAsia="Calibri" w:hAnsi="PT Astra Serif"/>
          <w:kern w:val="3"/>
          <w:sz w:val="26"/>
          <w:szCs w:val="26"/>
          <w:lang w:eastAsia="ja-JP" w:bidi="fa-IR"/>
        </w:rPr>
        <w:t>мини-футбол, бокс, спортивная аэробика, пауэрлифтинг, теннис, дзюдо, волейбол, баскетбол, пулевая стрельба, авиамодельный спорт, хоккей, гимнастика).</w:t>
      </w:r>
      <w:proofErr w:type="gramEnd"/>
    </w:p>
    <w:p w:rsidR="00FF79E2" w:rsidRPr="00FF79E2" w:rsidRDefault="00FF79E2" w:rsidP="00FF79E2">
      <w:pPr>
        <w:ind w:right="-1" w:firstLine="709"/>
        <w:jc w:val="both"/>
        <w:rPr>
          <w:rFonts w:ascii="PT Astra Serif" w:eastAsia="Calibri" w:hAnsi="PT Astra Serif"/>
          <w:kern w:val="3"/>
          <w:sz w:val="26"/>
          <w:szCs w:val="26"/>
          <w:lang w:eastAsia="ja-JP" w:bidi="fa-IR"/>
        </w:rPr>
      </w:pPr>
      <w:r w:rsidRPr="00FF79E2">
        <w:rPr>
          <w:rFonts w:ascii="PT Astra Serif" w:eastAsia="Calibri" w:hAnsi="PT Astra Serif"/>
          <w:kern w:val="3"/>
          <w:sz w:val="26"/>
          <w:szCs w:val="26"/>
          <w:lang w:eastAsia="ja-JP" w:bidi="fa-IR"/>
        </w:rPr>
        <w:t xml:space="preserve">В 2025 году в Югорске планируется проведение </w:t>
      </w:r>
      <w:r w:rsidRPr="00FF79E2">
        <w:rPr>
          <w:rFonts w:ascii="PT Astra Serif" w:eastAsia="Calibri" w:hAnsi="PT Astra Serif"/>
          <w:kern w:val="3"/>
          <w:sz w:val="26"/>
          <w:szCs w:val="26"/>
          <w:lang w:val="en-US" w:eastAsia="ja-JP" w:bidi="fa-IR"/>
        </w:rPr>
        <w:t>XXI</w:t>
      </w:r>
      <w:r w:rsidRPr="00FF79E2">
        <w:rPr>
          <w:rFonts w:ascii="PT Astra Serif" w:eastAsia="Calibri" w:hAnsi="PT Astra Serif"/>
          <w:kern w:val="3"/>
          <w:sz w:val="26"/>
          <w:szCs w:val="26"/>
          <w:lang w:eastAsia="ja-JP" w:bidi="fa-IR"/>
        </w:rPr>
        <w:t xml:space="preserve"> международного соревнования «Кубок мира по боксу нефтяных стран, посвященный памяти Героя </w:t>
      </w:r>
      <w:r w:rsidRPr="00FF79E2">
        <w:rPr>
          <w:rFonts w:ascii="PT Astra Serif" w:eastAsia="Calibri" w:hAnsi="PT Astra Serif"/>
          <w:kern w:val="3"/>
          <w:sz w:val="26"/>
          <w:szCs w:val="26"/>
          <w:lang w:eastAsia="ja-JP" w:bidi="fa-IR"/>
        </w:rPr>
        <w:lastRenderedPageBreak/>
        <w:t>Социалистического труда Ф.К. Салманова». В соревнованиях планируется участие спортсменов из 18 стран мира.</w:t>
      </w:r>
    </w:p>
    <w:p w:rsidR="00FF79E2" w:rsidRPr="00FF79E2" w:rsidRDefault="00FF79E2" w:rsidP="00FF79E2">
      <w:pPr>
        <w:ind w:right="-1" w:firstLine="709"/>
        <w:jc w:val="both"/>
        <w:rPr>
          <w:rFonts w:ascii="PT Astra Serif" w:eastAsia="Calibri" w:hAnsi="PT Astra Serif"/>
          <w:sz w:val="26"/>
          <w:szCs w:val="26"/>
        </w:rPr>
      </w:pPr>
      <w:r w:rsidRPr="00FF79E2">
        <w:rPr>
          <w:rFonts w:ascii="PT Astra Serif" w:eastAsia="Calibri" w:hAnsi="PT Astra Serif"/>
          <w:sz w:val="26"/>
          <w:szCs w:val="26"/>
        </w:rPr>
        <w:t>В целом мероприятия по физической культуре и спорту будут направлены на сохранение доступности, объема и качества оказываемых услуг и работ по обеспечению условий для развития на территории города Югорска физической культуры и массового спорта посредством:</w:t>
      </w:r>
    </w:p>
    <w:p w:rsidR="00FF79E2" w:rsidRPr="00FF79E2" w:rsidRDefault="00FF79E2" w:rsidP="00FF79E2">
      <w:pPr>
        <w:ind w:right="-1" w:firstLine="709"/>
        <w:jc w:val="both"/>
        <w:rPr>
          <w:rFonts w:ascii="PT Astra Serif" w:eastAsia="Calibri" w:hAnsi="PT Astra Serif"/>
          <w:sz w:val="26"/>
          <w:szCs w:val="26"/>
        </w:rPr>
      </w:pPr>
      <w:r w:rsidRPr="00FF79E2">
        <w:rPr>
          <w:rFonts w:ascii="PT Astra Serif" w:eastAsia="Calibri" w:hAnsi="PT Astra Serif"/>
          <w:sz w:val="26"/>
          <w:szCs w:val="26"/>
        </w:rPr>
        <w:t>- развития материально-технической базы муниципального учреждения физической культуры и спорта, спортивной инфраструктуры;</w:t>
      </w:r>
    </w:p>
    <w:p w:rsidR="00FF79E2" w:rsidRPr="00FF79E2" w:rsidRDefault="00FF79E2" w:rsidP="00FF79E2">
      <w:pPr>
        <w:ind w:right="-1" w:firstLine="709"/>
        <w:jc w:val="both"/>
        <w:rPr>
          <w:rFonts w:ascii="PT Astra Serif" w:eastAsia="Calibri" w:hAnsi="PT Astra Serif"/>
          <w:sz w:val="26"/>
          <w:szCs w:val="26"/>
        </w:rPr>
      </w:pPr>
      <w:r w:rsidRPr="00FF79E2">
        <w:rPr>
          <w:rFonts w:ascii="PT Astra Serif" w:eastAsia="Calibri" w:hAnsi="PT Astra Serif"/>
          <w:sz w:val="26"/>
          <w:szCs w:val="26"/>
        </w:rPr>
        <w:t>- развития физической культуры, школьного спорта и массового спорта, подготовки спортивного резерва, пропаганды здорового образа жизни;</w:t>
      </w:r>
    </w:p>
    <w:p w:rsidR="00FF79E2" w:rsidRPr="00FF79E2" w:rsidRDefault="00FF79E2" w:rsidP="00FF79E2">
      <w:pPr>
        <w:ind w:right="-1" w:firstLine="709"/>
        <w:jc w:val="both"/>
        <w:rPr>
          <w:rFonts w:ascii="PT Astra Serif" w:eastAsia="Calibri" w:hAnsi="PT Astra Serif"/>
          <w:sz w:val="26"/>
          <w:szCs w:val="26"/>
        </w:rPr>
      </w:pPr>
      <w:r w:rsidRPr="00FF79E2">
        <w:rPr>
          <w:rFonts w:ascii="PT Astra Serif" w:eastAsia="Calibri" w:hAnsi="PT Astra Serif"/>
          <w:sz w:val="26"/>
          <w:szCs w:val="26"/>
        </w:rPr>
        <w:t xml:space="preserve">- обеспечения условий для успешного выступления спортсменов города Югорска на официальных соревнованиях различного уровня, пропаганды здорового образа жизни.  </w:t>
      </w:r>
    </w:p>
    <w:p w:rsidR="00146228" w:rsidRPr="00F53F9B" w:rsidRDefault="00146228" w:rsidP="00146228">
      <w:pPr>
        <w:suppressAutoHyphens w:val="0"/>
        <w:ind w:firstLine="567"/>
        <w:jc w:val="both"/>
        <w:rPr>
          <w:rFonts w:ascii="Arial" w:hAnsi="Arial" w:cs="Arial"/>
          <w:color w:val="000000"/>
          <w:sz w:val="26"/>
          <w:szCs w:val="26"/>
          <w:highlight w:val="yellow"/>
          <w:lang w:eastAsia="ru-RU"/>
        </w:rPr>
      </w:pPr>
    </w:p>
    <w:p w:rsidR="00146228" w:rsidRPr="00490A7F" w:rsidRDefault="00146228" w:rsidP="00490A7F">
      <w:pPr>
        <w:suppressAutoHyphens w:val="0"/>
        <w:jc w:val="center"/>
        <w:rPr>
          <w:rFonts w:ascii="PT Astra Serif" w:eastAsia="Calibri" w:hAnsi="PT Astra Serif"/>
          <w:b/>
          <w:sz w:val="28"/>
          <w:szCs w:val="22"/>
          <w:lang w:eastAsia="en-US"/>
        </w:rPr>
      </w:pPr>
      <w:r w:rsidRPr="00490A7F">
        <w:rPr>
          <w:rFonts w:ascii="PT Astra Serif" w:eastAsia="Calibri" w:hAnsi="PT Astra Serif"/>
          <w:b/>
          <w:sz w:val="28"/>
          <w:szCs w:val="22"/>
          <w:lang w:eastAsia="en-US"/>
        </w:rPr>
        <w:t>Работа с детьми и молодежью</w:t>
      </w:r>
    </w:p>
    <w:p w:rsidR="00146228" w:rsidRPr="00F53F9B" w:rsidRDefault="00146228" w:rsidP="00490A7F">
      <w:pPr>
        <w:ind w:firstLine="709"/>
        <w:jc w:val="both"/>
        <w:rPr>
          <w:rFonts w:ascii="PT Astra Serif" w:eastAsia="Calibri" w:hAnsi="PT Astra Serif"/>
          <w:sz w:val="26"/>
          <w:szCs w:val="26"/>
          <w:highlight w:val="yellow"/>
        </w:rPr>
      </w:pPr>
    </w:p>
    <w:p w:rsidR="00490A7F" w:rsidRPr="00490A7F" w:rsidRDefault="00490A7F" w:rsidP="00490A7F">
      <w:pPr>
        <w:ind w:firstLine="709"/>
        <w:jc w:val="both"/>
        <w:rPr>
          <w:rFonts w:ascii="PT Astra Serif" w:hAnsi="PT Astra Serif"/>
          <w:sz w:val="26"/>
          <w:szCs w:val="26"/>
        </w:rPr>
      </w:pPr>
      <w:r w:rsidRPr="00490A7F">
        <w:rPr>
          <w:rFonts w:ascii="PT Astra Serif" w:eastAsia="Calibri" w:hAnsi="PT Astra Serif"/>
          <w:sz w:val="26"/>
          <w:szCs w:val="26"/>
        </w:rPr>
        <w:t xml:space="preserve">Реализация молодежной политики в городе является одной из важнейших составляющих социально-экономической политики, предусматривающей формирование необходимых условий для конструктивного взаимодействия молодежи с институтами гражданского общества. </w:t>
      </w:r>
      <w:r w:rsidRPr="00490A7F">
        <w:rPr>
          <w:rFonts w:ascii="PT Astra Serif" w:hAnsi="PT Astra Serif"/>
          <w:sz w:val="26"/>
          <w:szCs w:val="26"/>
          <w:lang w:eastAsia="ru-RU"/>
        </w:rPr>
        <w:t xml:space="preserve">Доля молодежи от общей численности населения города Югорска составляет 26%. </w:t>
      </w:r>
      <w:r w:rsidRPr="00490A7F">
        <w:rPr>
          <w:rFonts w:ascii="PT Astra Serif" w:hAnsi="PT Astra Serif"/>
          <w:sz w:val="26"/>
          <w:szCs w:val="26"/>
        </w:rPr>
        <w:t>Количество молодых людей, вовлеченных в реализуемые проекты и програм</w:t>
      </w:r>
      <w:r w:rsidR="00155E77">
        <w:rPr>
          <w:rFonts w:ascii="PT Astra Serif" w:hAnsi="PT Astra Serif"/>
          <w:sz w:val="26"/>
          <w:szCs w:val="26"/>
        </w:rPr>
        <w:t>мы в сфере молодежной политики -</w:t>
      </w:r>
      <w:r w:rsidRPr="00490A7F">
        <w:rPr>
          <w:rFonts w:ascii="PT Astra Serif" w:hAnsi="PT Astra Serif"/>
          <w:sz w:val="26"/>
          <w:szCs w:val="26"/>
        </w:rPr>
        <w:t xml:space="preserve"> 6 440 человек.</w:t>
      </w:r>
    </w:p>
    <w:p w:rsidR="00490A7F" w:rsidRPr="00490A7F" w:rsidRDefault="00490A7F" w:rsidP="00490A7F">
      <w:pPr>
        <w:widowControl w:val="0"/>
        <w:ind w:firstLine="709"/>
        <w:jc w:val="both"/>
        <w:rPr>
          <w:rFonts w:ascii="PT Astra Serif" w:hAnsi="PT Astra Serif"/>
          <w:sz w:val="26"/>
          <w:szCs w:val="26"/>
        </w:rPr>
      </w:pPr>
      <w:r w:rsidRPr="00490A7F">
        <w:rPr>
          <w:rFonts w:ascii="PT Astra Serif" w:eastAsia="Calibri" w:hAnsi="PT Astra Serif"/>
          <w:sz w:val="26"/>
          <w:szCs w:val="26"/>
        </w:rPr>
        <w:t>Основными задачами в сфере работы с детьми и молодежью в городе Югорске продолжают оставаться:</w:t>
      </w:r>
    </w:p>
    <w:p w:rsidR="00490A7F" w:rsidRPr="00490A7F" w:rsidRDefault="00490A7F" w:rsidP="00490A7F">
      <w:pPr>
        <w:suppressAutoHyphens w:val="0"/>
        <w:ind w:firstLine="709"/>
        <w:contextualSpacing/>
        <w:jc w:val="both"/>
        <w:rPr>
          <w:rFonts w:ascii="PT Astra Serif" w:hAnsi="PT Astra Serif"/>
          <w:sz w:val="26"/>
          <w:szCs w:val="26"/>
        </w:rPr>
      </w:pPr>
      <w:r w:rsidRPr="00490A7F">
        <w:rPr>
          <w:rFonts w:ascii="PT Astra Serif" w:hAnsi="PT Astra Serif"/>
          <w:sz w:val="26"/>
          <w:szCs w:val="26"/>
        </w:rPr>
        <w:t>- усиление комплексного, межведомственного подхода в области реализации основных направлений муниципальной молодежной политики путем взаимодействия органов местного самоуправления с молодежными общественными объединениями и организациями;</w:t>
      </w:r>
    </w:p>
    <w:p w:rsidR="00490A7F" w:rsidRPr="00490A7F" w:rsidRDefault="00490A7F" w:rsidP="00490A7F">
      <w:pPr>
        <w:suppressAutoHyphens w:val="0"/>
        <w:ind w:firstLine="709"/>
        <w:contextualSpacing/>
        <w:jc w:val="both"/>
        <w:rPr>
          <w:rFonts w:ascii="PT Astra Serif" w:hAnsi="PT Astra Serif"/>
          <w:sz w:val="26"/>
          <w:szCs w:val="26"/>
        </w:rPr>
      </w:pPr>
      <w:r w:rsidRPr="00490A7F">
        <w:rPr>
          <w:rFonts w:ascii="PT Astra Serif" w:hAnsi="PT Astra Serif"/>
          <w:sz w:val="26"/>
          <w:szCs w:val="26"/>
        </w:rPr>
        <w:t>- формирование здорового образа жизни, в том числе через привлечение молодежи к занятиям физической культурой и спортом (</w:t>
      </w:r>
      <w:proofErr w:type="spellStart"/>
      <w:r w:rsidRPr="00490A7F">
        <w:rPr>
          <w:rFonts w:ascii="PT Astra Serif" w:hAnsi="PT Astra Serif"/>
          <w:sz w:val="26"/>
          <w:szCs w:val="26"/>
        </w:rPr>
        <w:t>фиджитал</w:t>
      </w:r>
      <w:proofErr w:type="spellEnd"/>
      <w:r w:rsidRPr="00490A7F">
        <w:rPr>
          <w:rFonts w:ascii="PT Astra Serif" w:hAnsi="PT Astra Serif"/>
          <w:sz w:val="26"/>
          <w:szCs w:val="26"/>
        </w:rPr>
        <w:t xml:space="preserve"> спорт, массовые уличные забеги, пробежки, велопробеги, этно-старты);</w:t>
      </w:r>
    </w:p>
    <w:p w:rsidR="00490A7F" w:rsidRPr="00490A7F" w:rsidRDefault="00490A7F" w:rsidP="00490A7F">
      <w:pPr>
        <w:suppressAutoHyphens w:val="0"/>
        <w:ind w:firstLine="709"/>
        <w:contextualSpacing/>
        <w:jc w:val="both"/>
        <w:rPr>
          <w:rFonts w:ascii="PT Astra Serif" w:hAnsi="PT Astra Serif"/>
          <w:sz w:val="26"/>
          <w:szCs w:val="26"/>
        </w:rPr>
      </w:pPr>
      <w:r w:rsidRPr="00490A7F">
        <w:rPr>
          <w:rFonts w:ascii="PT Astra Serif" w:hAnsi="PT Astra Serif"/>
          <w:sz w:val="26"/>
          <w:szCs w:val="26"/>
        </w:rPr>
        <w:t xml:space="preserve">- содействие реализации творческих и интеллектуально-игровых способностей молодежи, через организацию новых проектов, адаптированных к современным тенденциям в молодежной среде; </w:t>
      </w:r>
    </w:p>
    <w:p w:rsidR="00490A7F" w:rsidRPr="00490A7F" w:rsidRDefault="00490A7F" w:rsidP="00490A7F">
      <w:pPr>
        <w:autoSpaceDE w:val="0"/>
        <w:ind w:firstLine="709"/>
        <w:jc w:val="both"/>
        <w:rPr>
          <w:rFonts w:ascii="PT Astra Serif" w:hAnsi="PT Astra Serif"/>
          <w:sz w:val="26"/>
          <w:szCs w:val="26"/>
        </w:rPr>
      </w:pPr>
      <w:r w:rsidRPr="00490A7F">
        <w:rPr>
          <w:rFonts w:ascii="PT Astra Serif" w:hAnsi="PT Astra Serif"/>
          <w:sz w:val="26"/>
          <w:szCs w:val="26"/>
        </w:rPr>
        <w:t>- развитие различных направлений молодежного добровольческого (волонтерского) движения;</w:t>
      </w:r>
    </w:p>
    <w:p w:rsidR="00490A7F" w:rsidRPr="00490A7F" w:rsidRDefault="00490A7F" w:rsidP="00490A7F">
      <w:pPr>
        <w:widowControl w:val="0"/>
        <w:ind w:firstLine="709"/>
        <w:jc w:val="both"/>
        <w:rPr>
          <w:rFonts w:ascii="PT Astra Serif" w:hAnsi="PT Astra Serif"/>
          <w:sz w:val="26"/>
          <w:szCs w:val="26"/>
        </w:rPr>
      </w:pPr>
      <w:r w:rsidRPr="00490A7F">
        <w:rPr>
          <w:rFonts w:ascii="PT Astra Serif" w:hAnsi="PT Astra Serif"/>
          <w:sz w:val="26"/>
          <w:szCs w:val="26"/>
        </w:rPr>
        <w:t>- привлечение молодежи к участию в форумах, конкурсах на предоставление грантов и субсидий, направленных на выявление и поддержку инициативной молодежи;</w:t>
      </w:r>
    </w:p>
    <w:p w:rsidR="00490A7F" w:rsidRPr="00490A7F" w:rsidRDefault="00490A7F" w:rsidP="00490A7F">
      <w:pPr>
        <w:suppressAutoHyphens w:val="0"/>
        <w:ind w:firstLine="709"/>
        <w:contextualSpacing/>
        <w:jc w:val="both"/>
        <w:rPr>
          <w:rFonts w:ascii="PT Astra Serif" w:hAnsi="PT Astra Serif"/>
          <w:sz w:val="26"/>
          <w:szCs w:val="26"/>
        </w:rPr>
      </w:pPr>
      <w:r w:rsidRPr="00490A7F">
        <w:rPr>
          <w:rFonts w:ascii="PT Astra Serif" w:hAnsi="PT Astra Serif"/>
          <w:sz w:val="26"/>
          <w:szCs w:val="26"/>
        </w:rPr>
        <w:t>- привлечение работодателей города Югорска к содействию трудовой занятости подростков в рамках организации деятельности молодежных трудовых отрядов.</w:t>
      </w:r>
    </w:p>
    <w:p w:rsidR="00490A7F" w:rsidRPr="00490A7F" w:rsidRDefault="00490A7F" w:rsidP="00490A7F">
      <w:pPr>
        <w:ind w:firstLine="709"/>
        <w:jc w:val="both"/>
        <w:rPr>
          <w:rFonts w:ascii="PT Astra Serif" w:hAnsi="PT Astra Serif"/>
          <w:sz w:val="26"/>
          <w:szCs w:val="26"/>
        </w:rPr>
      </w:pPr>
      <w:r w:rsidRPr="00490A7F">
        <w:rPr>
          <w:rFonts w:ascii="PT Astra Serif" w:hAnsi="PT Astra Serif"/>
          <w:sz w:val="26"/>
          <w:szCs w:val="26"/>
        </w:rPr>
        <w:t>Достижение поставленных задач в прогнозном периоде будет возможно, благодаря качественной организации работы с детьми и молодежью, направленной на создание условий для реализации творческой способностей молодых людей в самых различных сферах деятельности.</w:t>
      </w:r>
    </w:p>
    <w:p w:rsidR="00490A7F" w:rsidRPr="00490A7F" w:rsidRDefault="00490A7F" w:rsidP="00490A7F">
      <w:pPr>
        <w:ind w:firstLine="709"/>
        <w:jc w:val="both"/>
        <w:rPr>
          <w:rFonts w:ascii="PT Astra Serif" w:eastAsia="Calibri" w:hAnsi="PT Astra Serif"/>
          <w:sz w:val="26"/>
          <w:szCs w:val="26"/>
        </w:rPr>
      </w:pPr>
      <w:r w:rsidRPr="00490A7F">
        <w:rPr>
          <w:rFonts w:ascii="PT Astra Serif" w:eastAsia="Calibri" w:hAnsi="PT Astra Serif"/>
          <w:sz w:val="26"/>
          <w:szCs w:val="26"/>
        </w:rPr>
        <w:lastRenderedPageBreak/>
        <w:t>На сегодняшний день в городе Югорске на хорошем уровне сложилась система развития социально-активной молодежи, которая находит поддержку среди организаций города и складывает положительный имидж развития города в целом.</w:t>
      </w:r>
    </w:p>
    <w:p w:rsidR="00112C1D" w:rsidRDefault="00490A7F" w:rsidP="00112C1D">
      <w:pPr>
        <w:ind w:firstLine="709"/>
        <w:jc w:val="both"/>
        <w:rPr>
          <w:rFonts w:ascii="PT Astra Serif" w:eastAsia="Calibri" w:hAnsi="PT Astra Serif"/>
          <w:sz w:val="26"/>
          <w:szCs w:val="26"/>
        </w:rPr>
      </w:pPr>
      <w:r w:rsidRPr="00490A7F">
        <w:rPr>
          <w:rFonts w:ascii="PT Astra Serif" w:eastAsia="Calibri" w:hAnsi="PT Astra Serif"/>
          <w:sz w:val="26"/>
          <w:szCs w:val="26"/>
        </w:rPr>
        <w:t>Продолжит развиваться волонтерское движение, которое в последнее</w:t>
      </w:r>
      <w:r w:rsidR="0050314E">
        <w:rPr>
          <w:rFonts w:ascii="PT Astra Serif" w:eastAsia="Calibri" w:hAnsi="PT Astra Serif"/>
          <w:sz w:val="26"/>
          <w:szCs w:val="26"/>
        </w:rPr>
        <w:t xml:space="preserve"> время пользуется популярностью</w:t>
      </w:r>
      <w:r w:rsidRPr="00490A7F">
        <w:rPr>
          <w:rFonts w:ascii="PT Astra Serif" w:eastAsia="Calibri" w:hAnsi="PT Astra Serif"/>
          <w:sz w:val="26"/>
          <w:szCs w:val="26"/>
        </w:rPr>
        <w:t xml:space="preserve"> и востребовано среди различных категорий населения.</w:t>
      </w:r>
      <w:r w:rsidR="00112C1D">
        <w:rPr>
          <w:rFonts w:ascii="PT Astra Serif" w:eastAsia="Calibri" w:hAnsi="PT Astra Serif"/>
          <w:sz w:val="26"/>
          <w:szCs w:val="26"/>
        </w:rPr>
        <w:t xml:space="preserve"> </w:t>
      </w:r>
    </w:p>
    <w:p w:rsidR="00112C1D" w:rsidRPr="00490A7F" w:rsidRDefault="00112C1D" w:rsidP="00112C1D">
      <w:pPr>
        <w:ind w:firstLine="709"/>
        <w:jc w:val="both"/>
        <w:rPr>
          <w:rFonts w:ascii="PT Astra Serif" w:eastAsia="Calibri" w:hAnsi="PT Astra Serif"/>
          <w:sz w:val="26"/>
          <w:szCs w:val="26"/>
        </w:rPr>
      </w:pPr>
      <w:r>
        <w:rPr>
          <w:rFonts w:ascii="PT Astra Serif" w:eastAsia="Calibri" w:hAnsi="PT Astra Serif"/>
          <w:sz w:val="26"/>
          <w:szCs w:val="26"/>
        </w:rPr>
        <w:t>В</w:t>
      </w:r>
      <w:r w:rsidRPr="00490A7F">
        <w:rPr>
          <w:rFonts w:ascii="PT Astra Serif" w:eastAsia="Calibri" w:hAnsi="PT Astra Serif"/>
          <w:sz w:val="26"/>
          <w:szCs w:val="26"/>
        </w:rPr>
        <w:t xml:space="preserve"> городе Югорске насчитывается 42 </w:t>
      </w:r>
      <w:proofErr w:type="gramStart"/>
      <w:r w:rsidRPr="00490A7F">
        <w:rPr>
          <w:rFonts w:ascii="PT Astra Serif" w:eastAsia="Calibri" w:hAnsi="PT Astra Serif"/>
          <w:sz w:val="26"/>
          <w:szCs w:val="26"/>
        </w:rPr>
        <w:t>молодежных</w:t>
      </w:r>
      <w:proofErr w:type="gramEnd"/>
      <w:r w:rsidRPr="00490A7F">
        <w:rPr>
          <w:rFonts w:ascii="PT Astra Serif" w:eastAsia="Calibri" w:hAnsi="PT Astra Serif"/>
          <w:sz w:val="26"/>
          <w:szCs w:val="26"/>
        </w:rPr>
        <w:t xml:space="preserve"> общественных, добр</w:t>
      </w:r>
      <w:r w:rsidR="00715DDB">
        <w:rPr>
          <w:rFonts w:ascii="PT Astra Serif" w:eastAsia="Calibri" w:hAnsi="PT Astra Serif"/>
          <w:sz w:val="26"/>
          <w:szCs w:val="26"/>
        </w:rPr>
        <w:t>овольческих объединения</w:t>
      </w:r>
      <w:r w:rsidRPr="00490A7F">
        <w:rPr>
          <w:rFonts w:ascii="PT Astra Serif" w:eastAsia="Calibri" w:hAnsi="PT Astra Serif"/>
          <w:sz w:val="26"/>
          <w:szCs w:val="26"/>
        </w:rPr>
        <w:t>.</w:t>
      </w:r>
    </w:p>
    <w:p w:rsidR="00490A7F" w:rsidRPr="00490A7F" w:rsidRDefault="00490A7F" w:rsidP="00490A7F">
      <w:pPr>
        <w:ind w:firstLine="709"/>
        <w:jc w:val="both"/>
        <w:rPr>
          <w:rFonts w:ascii="PT Astra Serif" w:eastAsia="Calibri" w:hAnsi="PT Astra Serif"/>
          <w:sz w:val="26"/>
          <w:szCs w:val="26"/>
        </w:rPr>
      </w:pPr>
      <w:r w:rsidRPr="00490A7F">
        <w:rPr>
          <w:rFonts w:ascii="PT Astra Serif" w:eastAsia="Calibri" w:hAnsi="PT Astra Serif"/>
          <w:sz w:val="26"/>
          <w:szCs w:val="26"/>
        </w:rPr>
        <w:t xml:space="preserve"> Молодежными и детскими объединениями оказывается содействие стимулированию молодежных инициатив, развитию волонтёрского движения.</w:t>
      </w:r>
    </w:p>
    <w:p w:rsidR="00490A7F" w:rsidRPr="00490A7F" w:rsidRDefault="00490A7F" w:rsidP="00490A7F">
      <w:pPr>
        <w:ind w:firstLine="709"/>
        <w:jc w:val="both"/>
        <w:rPr>
          <w:rFonts w:ascii="PT Astra Serif" w:eastAsia="Calibri" w:hAnsi="PT Astra Serif"/>
          <w:sz w:val="26"/>
          <w:szCs w:val="26"/>
        </w:rPr>
      </w:pPr>
      <w:r w:rsidRPr="00490A7F">
        <w:rPr>
          <w:rFonts w:ascii="PT Astra Serif" w:eastAsia="Calibri" w:hAnsi="PT Astra Serif"/>
          <w:sz w:val="26"/>
          <w:szCs w:val="26"/>
        </w:rPr>
        <w:t>Общее количество участников добровольческих, волонтерских, некоммерческих объединений составляет более 2</w:t>
      </w:r>
      <w:r w:rsidR="00BC5558">
        <w:rPr>
          <w:rFonts w:ascii="PT Astra Serif" w:eastAsia="Calibri" w:hAnsi="PT Astra Serif"/>
          <w:sz w:val="26"/>
          <w:szCs w:val="26"/>
        </w:rPr>
        <w:t xml:space="preserve"> </w:t>
      </w:r>
      <w:r w:rsidRPr="00490A7F">
        <w:rPr>
          <w:rFonts w:ascii="PT Astra Serif" w:eastAsia="Calibri" w:hAnsi="PT Astra Serif"/>
          <w:sz w:val="26"/>
          <w:szCs w:val="26"/>
        </w:rPr>
        <w:t>270 человек.</w:t>
      </w:r>
    </w:p>
    <w:p w:rsidR="00490A7F" w:rsidRPr="00490A7F" w:rsidRDefault="00490A7F" w:rsidP="00490A7F">
      <w:pPr>
        <w:ind w:firstLine="709"/>
        <w:jc w:val="both"/>
        <w:rPr>
          <w:rFonts w:ascii="PT Astra Serif" w:eastAsia="Calibri" w:hAnsi="PT Astra Serif"/>
          <w:sz w:val="26"/>
          <w:szCs w:val="26"/>
        </w:rPr>
      </w:pPr>
      <w:r w:rsidRPr="00490A7F">
        <w:rPr>
          <w:rFonts w:ascii="PT Astra Serif" w:eastAsia="Calibri" w:hAnsi="PT Astra Serif"/>
          <w:sz w:val="26"/>
          <w:szCs w:val="26"/>
        </w:rPr>
        <w:t>Количество зарегистрированных волонтеров на федеральном сайте «Dobro.ru» - 1908 человек.</w:t>
      </w:r>
    </w:p>
    <w:p w:rsidR="00490A7F" w:rsidRPr="00490A7F" w:rsidRDefault="00112C1D" w:rsidP="00490A7F">
      <w:pPr>
        <w:ind w:firstLine="709"/>
        <w:jc w:val="both"/>
        <w:rPr>
          <w:rFonts w:ascii="PT Astra Serif" w:eastAsia="Calibri" w:hAnsi="PT Astra Serif"/>
          <w:sz w:val="26"/>
          <w:szCs w:val="26"/>
        </w:rPr>
      </w:pPr>
      <w:r>
        <w:rPr>
          <w:rFonts w:ascii="PT Astra Serif" w:eastAsia="Calibri" w:hAnsi="PT Astra Serif"/>
          <w:sz w:val="26"/>
          <w:szCs w:val="26"/>
        </w:rPr>
        <w:t>Создаются</w:t>
      </w:r>
      <w:r w:rsidR="00490A7F" w:rsidRPr="00490A7F">
        <w:rPr>
          <w:rFonts w:ascii="PT Astra Serif" w:eastAsia="Calibri" w:hAnsi="PT Astra Serif"/>
          <w:sz w:val="26"/>
          <w:szCs w:val="26"/>
        </w:rPr>
        <w:t xml:space="preserve"> условия для реализации творческих способностей молодежи в самых различных направлениях молодежной культуры. Участие в организуемых мероприятиях способствует воспитанию вкуса и культуры молодых людей, переходу от потребительского отношения к активному участию в организации и проведении молодежных мероприятий, проводимых не только в городе, но и за его пределами, повышению исполнительского мастерства самодеятельных творческих коллективов.</w:t>
      </w:r>
    </w:p>
    <w:p w:rsidR="00490A7F" w:rsidRPr="00490A7F" w:rsidRDefault="00490A7F" w:rsidP="00490A7F">
      <w:pPr>
        <w:ind w:firstLine="709"/>
        <w:jc w:val="both"/>
        <w:rPr>
          <w:rFonts w:ascii="PT Astra Serif" w:eastAsia="Calibri" w:hAnsi="PT Astra Serif"/>
          <w:sz w:val="26"/>
          <w:szCs w:val="26"/>
        </w:rPr>
      </w:pPr>
      <w:proofErr w:type="gramStart"/>
      <w:r w:rsidRPr="00490A7F">
        <w:rPr>
          <w:rFonts w:ascii="PT Astra Serif" w:eastAsia="Calibri" w:hAnsi="PT Astra Serif"/>
          <w:sz w:val="26"/>
          <w:szCs w:val="26"/>
        </w:rPr>
        <w:t xml:space="preserve">Одним из направлений молодежной политики является создание условий для развития патриотических качеств молодежи путем вовлечения молодежи в многообразную социальную практику и деятельность институтов гражданского общества через развитие многофункциональных подростковых и молодежных клубов и доступных мест проведения свободного времени, развития сотрудничества с общественным организациями и лидерами массового молодежного спорта, туризма и экстремальных видов досуга. </w:t>
      </w:r>
      <w:proofErr w:type="gramEnd"/>
    </w:p>
    <w:p w:rsidR="00490A7F" w:rsidRPr="00490A7F" w:rsidRDefault="00413063" w:rsidP="00490A7F">
      <w:pPr>
        <w:ind w:firstLine="709"/>
        <w:contextualSpacing/>
        <w:jc w:val="both"/>
        <w:rPr>
          <w:rFonts w:ascii="PT Astra Serif" w:hAnsi="PT Astra Serif"/>
          <w:sz w:val="26"/>
          <w:szCs w:val="26"/>
        </w:rPr>
      </w:pPr>
      <w:r>
        <w:rPr>
          <w:rFonts w:ascii="PT Astra Serif" w:hAnsi="PT Astra Serif"/>
          <w:sz w:val="26"/>
          <w:szCs w:val="26"/>
        </w:rPr>
        <w:t>На базе м</w:t>
      </w:r>
      <w:r w:rsidR="00490A7F" w:rsidRPr="00490A7F">
        <w:rPr>
          <w:rFonts w:ascii="PT Astra Serif" w:hAnsi="PT Astra Serif"/>
          <w:sz w:val="26"/>
          <w:szCs w:val="26"/>
        </w:rPr>
        <w:t xml:space="preserve">униципального автономного учреждения «Молодежный центр «Гелиос» (далее - МАУ «Молодежный центр «Гелиос») продолжится работа по развитию кружковой работы, проведению мастер-классов, семинаров, тренингов, мероприятий, направленных на пропаганду здорового образа жизни, социальной и гражданской позиции, оказанию услуг по реализации дополнительных общеобразовательных программ, в том числе в рамках персонифицированного финансирования.     </w:t>
      </w:r>
    </w:p>
    <w:p w:rsidR="00490A7F" w:rsidRPr="00490A7F" w:rsidRDefault="00490A7F" w:rsidP="00490A7F">
      <w:pPr>
        <w:ind w:firstLine="709"/>
        <w:contextualSpacing/>
        <w:jc w:val="both"/>
        <w:rPr>
          <w:rFonts w:ascii="PT Astra Serif" w:hAnsi="PT Astra Serif"/>
          <w:sz w:val="26"/>
          <w:szCs w:val="26"/>
        </w:rPr>
      </w:pPr>
      <w:r w:rsidRPr="00490A7F">
        <w:rPr>
          <w:rFonts w:ascii="PT Astra Serif" w:hAnsi="PT Astra Serif"/>
          <w:color w:val="000000"/>
          <w:sz w:val="26"/>
          <w:szCs w:val="26"/>
        </w:rPr>
        <w:t xml:space="preserve">При реализации региональных и федеральных событий, продолжится тесное сотрудничество с местным отделением </w:t>
      </w:r>
      <w:r w:rsidRPr="00490A7F">
        <w:rPr>
          <w:rFonts w:ascii="PT Astra Serif" w:hAnsi="PT Astra Serif"/>
          <w:sz w:val="26"/>
          <w:szCs w:val="26"/>
        </w:rPr>
        <w:t xml:space="preserve">Общероссийского общественно-государственного движения детей и молодежи «Движение Первых». </w:t>
      </w:r>
    </w:p>
    <w:p w:rsidR="00490A7F" w:rsidRPr="00490A7F" w:rsidRDefault="00490A7F" w:rsidP="00490A7F">
      <w:pPr>
        <w:ind w:firstLine="709"/>
        <w:contextualSpacing/>
        <w:jc w:val="both"/>
        <w:rPr>
          <w:rFonts w:ascii="PT Astra Serif" w:hAnsi="PT Astra Serif"/>
          <w:sz w:val="26"/>
          <w:szCs w:val="26"/>
        </w:rPr>
      </w:pPr>
      <w:r w:rsidRPr="00490A7F">
        <w:rPr>
          <w:rFonts w:ascii="PT Astra Serif" w:hAnsi="PT Astra Serif"/>
          <w:sz w:val="26"/>
          <w:szCs w:val="26"/>
        </w:rPr>
        <w:t>Перспективной задачей является организация экологически значимых, природоохранных мероприятий - сбора отходов пластика и стекла, бумаги, автомобильных шин и их утилизация.</w:t>
      </w:r>
    </w:p>
    <w:p w:rsidR="00490A7F" w:rsidRPr="00490A7F" w:rsidRDefault="00490A7F" w:rsidP="00490A7F">
      <w:pPr>
        <w:ind w:firstLine="709"/>
        <w:jc w:val="both"/>
        <w:rPr>
          <w:rFonts w:ascii="PT Astra Serif" w:eastAsia="Calibri" w:hAnsi="PT Astra Serif"/>
          <w:sz w:val="26"/>
          <w:szCs w:val="26"/>
        </w:rPr>
      </w:pPr>
      <w:r w:rsidRPr="00490A7F">
        <w:rPr>
          <w:rFonts w:ascii="PT Astra Serif" w:eastAsia="Calibri" w:hAnsi="PT Astra Serif"/>
          <w:sz w:val="26"/>
          <w:szCs w:val="26"/>
        </w:rPr>
        <w:t>Достижение определенных результатов в работе с детьми и молодежью приносит ощутимую пользу в улучшении качества жизни молодежи в городе и стимулирует оздоровление социально-психологического состояния общества, обеспечивает вовлечение молодых квалифицированных кадров в деятельность субъектов рынка труда и развивает у молодежи навыки здорового образа жизни.</w:t>
      </w:r>
    </w:p>
    <w:p w:rsidR="00490A7F" w:rsidRPr="00490A7F" w:rsidRDefault="00490A7F" w:rsidP="00490A7F">
      <w:pPr>
        <w:ind w:firstLine="709"/>
        <w:jc w:val="both"/>
        <w:rPr>
          <w:rFonts w:ascii="PT Astra Serif" w:eastAsia="Calibri" w:hAnsi="PT Astra Serif"/>
          <w:sz w:val="26"/>
          <w:szCs w:val="26"/>
        </w:rPr>
      </w:pPr>
      <w:r w:rsidRPr="00490A7F">
        <w:rPr>
          <w:rFonts w:ascii="PT Astra Serif" w:hAnsi="PT Astra Serif"/>
          <w:sz w:val="26"/>
          <w:szCs w:val="26"/>
        </w:rPr>
        <w:t xml:space="preserve">С целью повышения эффективности реализации молодежной политики на территории города Югорска актуальным остается вопрос создания креативного </w:t>
      </w:r>
      <w:r w:rsidRPr="00490A7F">
        <w:rPr>
          <w:rFonts w:ascii="PT Astra Serif" w:hAnsi="PT Astra Serif"/>
          <w:sz w:val="26"/>
          <w:szCs w:val="26"/>
        </w:rPr>
        <w:lastRenderedPageBreak/>
        <w:t>пространства, функционирующего в формате организованного и неформального общения.</w:t>
      </w:r>
    </w:p>
    <w:p w:rsidR="003808CC" w:rsidRPr="00F53F9B" w:rsidRDefault="003808CC" w:rsidP="00E22533">
      <w:pPr>
        <w:ind w:firstLine="709"/>
        <w:jc w:val="both"/>
        <w:rPr>
          <w:rFonts w:ascii="PT Astra Serif" w:eastAsia="Calibri" w:hAnsi="PT Astra Serif"/>
          <w:bCs/>
          <w:sz w:val="28"/>
          <w:szCs w:val="28"/>
          <w:highlight w:val="yellow"/>
        </w:rPr>
      </w:pPr>
    </w:p>
    <w:p w:rsidR="00346D9E" w:rsidRPr="00C435F0" w:rsidRDefault="00346D9E" w:rsidP="00346D9E">
      <w:pPr>
        <w:ind w:right="281" w:firstLine="709"/>
        <w:jc w:val="center"/>
        <w:rPr>
          <w:rFonts w:ascii="PT Astra Serif" w:hAnsi="PT Astra Serif"/>
          <w:b/>
          <w:sz w:val="28"/>
          <w:szCs w:val="28"/>
        </w:rPr>
      </w:pPr>
      <w:r w:rsidRPr="00C435F0">
        <w:rPr>
          <w:rFonts w:ascii="PT Astra Serif" w:hAnsi="PT Astra Serif"/>
          <w:b/>
          <w:sz w:val="28"/>
          <w:szCs w:val="28"/>
        </w:rPr>
        <w:t>Организация отдыха детей</w:t>
      </w:r>
    </w:p>
    <w:p w:rsidR="00346D9E" w:rsidRPr="005912D4" w:rsidRDefault="00346D9E" w:rsidP="00346D9E">
      <w:pPr>
        <w:ind w:right="281" w:firstLine="709"/>
        <w:jc w:val="center"/>
        <w:rPr>
          <w:rFonts w:ascii="PT Astra Serif" w:hAnsi="PT Astra Serif"/>
          <w:b/>
          <w:sz w:val="28"/>
          <w:szCs w:val="28"/>
          <w:highlight w:val="yellow"/>
        </w:rPr>
      </w:pPr>
    </w:p>
    <w:p w:rsidR="00C435F0" w:rsidRPr="00C435F0" w:rsidRDefault="00C435F0" w:rsidP="00C435F0">
      <w:pPr>
        <w:ind w:right="281" w:firstLine="720"/>
        <w:jc w:val="both"/>
        <w:rPr>
          <w:rFonts w:ascii="PT Astra Serif" w:eastAsia="Calibri" w:hAnsi="PT Astra Serif"/>
          <w:color w:val="000000"/>
          <w:kern w:val="2"/>
          <w:sz w:val="26"/>
          <w:szCs w:val="26"/>
          <w14:ligatures w14:val="standardContextual"/>
        </w:rPr>
      </w:pPr>
      <w:r w:rsidRPr="00C435F0">
        <w:rPr>
          <w:rFonts w:ascii="PT Astra Serif" w:eastAsia="Calibri" w:hAnsi="PT Astra Serif" w:cs="Arial"/>
          <w:kern w:val="2"/>
          <w:sz w:val="26"/>
          <w:szCs w:val="26"/>
          <w:shd w:val="clear" w:color="auto" w:fill="FFFFFF"/>
          <w14:ligatures w14:val="standardContextual"/>
        </w:rPr>
        <w:t>Особое</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внимание</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в</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городе</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продолжит</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уделяться</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вопросам</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организации</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отдыха</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и</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оздоровления</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детей</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с</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использованием</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смен</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в</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загородных</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оздоровительных</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лагерях</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лагерях</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с</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дневным</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пребыванием</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детей</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других</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учреждениях</w:t>
      </w:r>
      <w:r w:rsidRPr="00C435F0">
        <w:rPr>
          <w:rFonts w:ascii="PT Astra Serif" w:eastAsia="Calibri" w:hAnsi="PT Astra Serif"/>
          <w:kern w:val="2"/>
          <w:sz w:val="26"/>
          <w:szCs w:val="26"/>
          <w:shd w:val="clear" w:color="auto" w:fill="FFFFFF"/>
          <w14:ligatures w14:val="standardContextual"/>
        </w:rPr>
        <w:t xml:space="preserve"> </w:t>
      </w:r>
      <w:r w:rsidRPr="00C435F0">
        <w:rPr>
          <w:rFonts w:ascii="PT Astra Serif" w:eastAsia="Calibri" w:hAnsi="PT Astra Serif" w:cs="Arial"/>
          <w:kern w:val="2"/>
          <w:sz w:val="26"/>
          <w:szCs w:val="26"/>
          <w:shd w:val="clear" w:color="auto" w:fill="FFFFFF"/>
          <w14:ligatures w14:val="standardContextual"/>
        </w:rPr>
        <w:t>отдыха</w:t>
      </w:r>
      <w:r w:rsidRPr="00C435F0">
        <w:rPr>
          <w:rFonts w:ascii="PT Astra Serif" w:eastAsia="Calibri" w:hAnsi="PT Astra Serif"/>
          <w:kern w:val="2"/>
          <w:sz w:val="26"/>
          <w:szCs w:val="26"/>
          <w:shd w:val="clear" w:color="auto" w:fill="FFFFFF"/>
          <w14:ligatures w14:val="standardContextual"/>
        </w:rPr>
        <w:t xml:space="preserve"> детей и их </w:t>
      </w:r>
      <w:r w:rsidRPr="00C435F0">
        <w:rPr>
          <w:rFonts w:ascii="PT Astra Serif" w:eastAsia="Calibri" w:hAnsi="PT Astra Serif" w:cs="Arial"/>
          <w:kern w:val="2"/>
          <w:sz w:val="26"/>
          <w:szCs w:val="26"/>
          <w:shd w:val="clear" w:color="auto" w:fill="FFFFFF"/>
          <w14:ligatures w14:val="standardContextual"/>
        </w:rPr>
        <w:t>оздоровления</w:t>
      </w:r>
      <w:r w:rsidRPr="00C435F0">
        <w:rPr>
          <w:rFonts w:ascii="PT Astra Serif" w:eastAsia="Calibri" w:hAnsi="PT Astra Serif"/>
          <w:color w:val="2D2D2D"/>
          <w:kern w:val="2"/>
          <w:sz w:val="26"/>
          <w:szCs w:val="26"/>
          <w:shd w:val="clear" w:color="auto" w:fill="FFFFFF"/>
          <w14:ligatures w14:val="standardContextual"/>
        </w:rPr>
        <w:t>.</w:t>
      </w:r>
    </w:p>
    <w:p w:rsidR="00C435F0" w:rsidRPr="00C435F0" w:rsidRDefault="00C435F0" w:rsidP="00C435F0">
      <w:pPr>
        <w:ind w:right="281" w:firstLine="720"/>
        <w:jc w:val="both"/>
        <w:rPr>
          <w:rFonts w:ascii="PT Astra Serif" w:eastAsia="Calibri" w:hAnsi="PT Astra Serif"/>
          <w:color w:val="000000"/>
          <w:kern w:val="2"/>
          <w:sz w:val="26"/>
          <w:szCs w:val="26"/>
          <w14:ligatures w14:val="standardContextual"/>
        </w:rPr>
      </w:pPr>
      <w:r w:rsidRPr="00C435F0">
        <w:rPr>
          <w:rFonts w:ascii="PT Astra Serif" w:eastAsia="Calibri" w:hAnsi="PT Astra Serif" w:cs="Arial"/>
          <w:kern w:val="2"/>
          <w:sz w:val="26"/>
          <w:szCs w:val="26"/>
          <w14:ligatures w14:val="standardContextual"/>
        </w:rPr>
        <w:t>В</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летний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период</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в</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городе</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планируют</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работу</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лагеря</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с</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дневным</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пребыванием</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детей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лагерь</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труда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и</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отдыха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на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базе</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муниципальных</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учреждений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города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Югорска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учреждения</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социального</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обслуживания</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населения</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также</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санаторий</w:t>
      </w:r>
      <w:r w:rsidRPr="00C435F0">
        <w:rPr>
          <w:rFonts w:ascii="PT Astra Serif" w:eastAsia="Calibri" w:hAnsi="PT Astra Serif"/>
          <w:kern w:val="2"/>
          <w:sz w:val="26"/>
          <w:szCs w:val="26"/>
          <w14:ligatures w14:val="standardContextual"/>
        </w:rPr>
        <w:t>-</w:t>
      </w:r>
      <w:r w:rsidRPr="00C435F0">
        <w:rPr>
          <w:rFonts w:ascii="PT Astra Serif" w:eastAsia="Calibri" w:hAnsi="PT Astra Serif" w:cs="Arial"/>
          <w:kern w:val="2"/>
          <w:sz w:val="26"/>
          <w:szCs w:val="26"/>
          <w14:ligatures w14:val="standardContextual"/>
        </w:rPr>
        <w:t>профилакторий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общества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с</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ограниченной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ответственностью</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Gill Sans Ultra Bold"/>
          <w:kern w:val="2"/>
          <w:sz w:val="26"/>
          <w:szCs w:val="26"/>
          <w14:ligatures w14:val="standardContextual"/>
        </w:rPr>
        <w:t>«</w:t>
      </w:r>
      <w:r w:rsidRPr="00C435F0">
        <w:rPr>
          <w:rFonts w:ascii="PT Astra Serif" w:eastAsia="Calibri" w:hAnsi="PT Astra Serif" w:cs="Arial"/>
          <w:kern w:val="2"/>
          <w:sz w:val="26"/>
          <w:szCs w:val="26"/>
          <w14:ligatures w14:val="standardContextual"/>
        </w:rPr>
        <w:t>Газпром</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трансгаз</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Югорск</w:t>
      </w:r>
      <w:r w:rsidRPr="00C435F0">
        <w:rPr>
          <w:rFonts w:ascii="PT Astra Serif" w:eastAsia="Calibri" w:hAnsi="PT Astra Serif" w:cs="Gill Sans Ultra Bold"/>
          <w:kern w:val="2"/>
          <w:sz w:val="26"/>
          <w:szCs w:val="26"/>
          <w14:ligatures w14:val="standardContextual"/>
        </w:rPr>
        <w:t>»</w:t>
      </w:r>
      <w:r w:rsidRPr="00C435F0">
        <w:rPr>
          <w:rFonts w:ascii="PT Astra Serif" w:eastAsia="Calibri" w:hAnsi="PT Astra Serif"/>
          <w:kern w:val="2"/>
          <w:sz w:val="26"/>
          <w:szCs w:val="26"/>
          <w14:ligatures w14:val="standardContextual"/>
        </w:rPr>
        <w:t>.</w:t>
      </w:r>
    </w:p>
    <w:p w:rsidR="00C435F0" w:rsidRPr="00C435F0" w:rsidRDefault="00C435F0" w:rsidP="00C435F0">
      <w:pPr>
        <w:ind w:right="281" w:firstLine="720"/>
        <w:jc w:val="both"/>
        <w:rPr>
          <w:rFonts w:ascii="Calibri" w:eastAsia="Calibri" w:hAnsi="Calibri"/>
          <w:kern w:val="2"/>
          <w:sz w:val="26"/>
          <w:szCs w:val="26"/>
          <w14:ligatures w14:val="standardContextual"/>
        </w:rPr>
      </w:pPr>
      <w:proofErr w:type="gramStart"/>
      <w:r w:rsidRPr="00C435F0">
        <w:rPr>
          <w:rFonts w:ascii="PT Astra Serif" w:eastAsia="Calibri" w:hAnsi="PT Astra Serif" w:cs="Arial"/>
          <w:kern w:val="2"/>
          <w:sz w:val="26"/>
          <w:szCs w:val="26"/>
          <w14:ligatures w14:val="standardContextual"/>
        </w:rPr>
        <w:t>Большой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популярностью</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в</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летний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период</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пользуются</w:t>
      </w:r>
      <w:r w:rsidRPr="00C435F0">
        <w:rPr>
          <w:rFonts w:ascii="PT Astra Serif" w:eastAsia="Calibri" w:hAnsi="PT Astra Serif"/>
          <w:kern w:val="2"/>
          <w:sz w:val="26"/>
          <w:szCs w:val="26"/>
          <w14:ligatures w14:val="standardContextual"/>
        </w:rPr>
        <w:t xml:space="preserve"> </w:t>
      </w:r>
      <w:proofErr w:type="spellStart"/>
      <w:r w:rsidRPr="00C435F0">
        <w:rPr>
          <w:rFonts w:ascii="PT Astra Serif" w:eastAsia="Calibri" w:hAnsi="PT Astra Serif" w:cs="Arial"/>
          <w:kern w:val="2"/>
          <w:sz w:val="26"/>
          <w:szCs w:val="26"/>
          <w14:ligatures w14:val="standardContextual"/>
        </w:rPr>
        <w:t>малозатратные</w:t>
      </w:r>
      <w:proofErr w:type="spellEnd"/>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формы</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отдыха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детей</w:t>
      </w:r>
      <w:r w:rsidRPr="00C435F0">
        <w:rPr>
          <w:rFonts w:ascii="PT Astra Serif" w:eastAsia="Calibri" w:hAnsi="PT Astra Serif"/>
          <w:kern w:val="2"/>
          <w:sz w:val="26"/>
          <w:szCs w:val="26"/>
          <w14:ligatures w14:val="standardContextual"/>
        </w:rPr>
        <w:t xml:space="preserve"> - </w:t>
      </w:r>
      <w:r w:rsidRPr="00C435F0">
        <w:rPr>
          <w:rFonts w:ascii="PT Astra Serif" w:eastAsia="Calibri" w:hAnsi="PT Astra Serif" w:cs="Arial"/>
          <w:kern w:val="2"/>
          <w:sz w:val="26"/>
          <w:szCs w:val="26"/>
          <w14:ligatures w14:val="standardContextual"/>
        </w:rPr>
        <w:t>клубы</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по</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месту</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жительства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досуговые</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площадки</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на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базе</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учреждений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спорта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молодежной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политики</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планируемый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охват</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детей</w:t>
      </w:r>
      <w:r w:rsidRPr="00C435F0">
        <w:rPr>
          <w:rFonts w:ascii="PT Astra Serif" w:eastAsia="Calibri" w:hAnsi="PT Astra Serif"/>
          <w:kern w:val="2"/>
          <w:sz w:val="26"/>
          <w:szCs w:val="26"/>
          <w14:ligatures w14:val="standardContextual"/>
        </w:rPr>
        <w:t xml:space="preserve"> - 2 750 </w:t>
      </w:r>
      <w:r w:rsidRPr="00C435F0">
        <w:rPr>
          <w:rFonts w:ascii="PT Astra Serif" w:eastAsia="Calibri" w:hAnsi="PT Astra Serif" w:cs="Arial"/>
          <w:kern w:val="2"/>
          <w:sz w:val="26"/>
          <w:szCs w:val="26"/>
          <w14:ligatures w14:val="standardContextual"/>
        </w:rPr>
        <w:t>человек</w:t>
      </w:r>
      <w:r w:rsidRPr="00C435F0">
        <w:rPr>
          <w:rFonts w:ascii="PT Astra Serif" w:eastAsia="Calibri" w:hAnsi="PT Astra Serif"/>
          <w:kern w:val="2"/>
          <w:sz w:val="26"/>
          <w:szCs w:val="26"/>
          <w14:ligatures w14:val="standardContextual"/>
        </w:rPr>
        <w:t xml:space="preserve">): спортивные клубы «Старт» и «Факел», </w:t>
      </w:r>
      <w:r w:rsidRPr="00C435F0">
        <w:rPr>
          <w:rFonts w:ascii="PT Astra Serif" w:eastAsia="Calibri" w:hAnsi="PT Astra Serif" w:cs="Arial"/>
          <w:kern w:val="2"/>
          <w:sz w:val="26"/>
          <w:szCs w:val="26"/>
          <w14:ligatures w14:val="standardContextual"/>
        </w:rPr>
        <w:t>конно</w:t>
      </w:r>
      <w:r w:rsidRPr="00C435F0">
        <w:rPr>
          <w:rFonts w:ascii="PT Astra Serif" w:eastAsia="Calibri" w:hAnsi="PT Astra Serif"/>
          <w:kern w:val="2"/>
          <w:sz w:val="26"/>
          <w:szCs w:val="26"/>
          <w14:ligatures w14:val="standardContextual"/>
        </w:rPr>
        <w:t>-</w:t>
      </w:r>
      <w:r w:rsidRPr="00C435F0">
        <w:rPr>
          <w:rFonts w:ascii="PT Astra Serif" w:eastAsia="Calibri" w:hAnsi="PT Astra Serif" w:cs="Arial"/>
          <w:kern w:val="2"/>
          <w:sz w:val="26"/>
          <w:szCs w:val="26"/>
          <w14:ligatures w14:val="standardContextual"/>
        </w:rPr>
        <w:t>спортивный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клуб</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Gill Sans Ultra Bold"/>
          <w:kern w:val="2"/>
          <w:sz w:val="26"/>
          <w:szCs w:val="26"/>
          <w14:ligatures w14:val="standardContextual"/>
        </w:rPr>
        <w:t>«</w:t>
      </w:r>
      <w:r w:rsidRPr="00C435F0">
        <w:rPr>
          <w:rFonts w:ascii="PT Astra Serif" w:eastAsia="Calibri" w:hAnsi="PT Astra Serif" w:cs="Arial"/>
          <w:kern w:val="2"/>
          <w:sz w:val="26"/>
          <w:szCs w:val="26"/>
          <w14:ligatures w14:val="standardContextual"/>
        </w:rPr>
        <w:t>Аллюр</w:t>
      </w:r>
      <w:r w:rsidRPr="00C435F0">
        <w:rPr>
          <w:rFonts w:ascii="PT Astra Serif" w:eastAsia="Calibri" w:hAnsi="PT Astra Serif" w:cs="Gill Sans Ultra Bold"/>
          <w:kern w:val="2"/>
          <w:sz w:val="26"/>
          <w:szCs w:val="26"/>
          <w14:ligatures w14:val="standardContextual"/>
        </w:rPr>
        <w:t>»</w:t>
      </w:r>
      <w:r w:rsidRPr="00C435F0">
        <w:rPr>
          <w:rFonts w:ascii="PT Astra Serif" w:eastAsia="Calibri" w:hAnsi="PT Astra Serif"/>
          <w:kern w:val="2"/>
          <w:sz w:val="26"/>
          <w:szCs w:val="26"/>
          <w14:ligatures w14:val="standardContextual"/>
        </w:rPr>
        <w:t xml:space="preserve">  МБУ ДО спортивная школа «Центр Югорского спорта», </w:t>
      </w:r>
      <w:r w:rsidRPr="00C435F0">
        <w:rPr>
          <w:rFonts w:ascii="PT Astra Serif" w:eastAsia="Calibri" w:hAnsi="PT Astra Serif" w:cs="Arial"/>
          <w:kern w:val="2"/>
          <w:sz w:val="26"/>
          <w:szCs w:val="26"/>
          <w14:ligatures w14:val="standardContextual"/>
        </w:rPr>
        <w:t>уличные</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площадки</w:t>
      </w:r>
      <w:r w:rsidRPr="00C435F0">
        <w:rPr>
          <w:rFonts w:ascii="PT Astra Serif" w:eastAsia="Calibri" w:hAnsi="PT Astra Serif"/>
          <w:kern w:val="2"/>
          <w:sz w:val="26"/>
          <w:szCs w:val="26"/>
          <w14:ligatures w14:val="standardContextual"/>
        </w:rPr>
        <w:t xml:space="preserve">: умная спортивная площадка по ул. Попова, спортивные площадки по </w:t>
      </w:r>
      <w:r w:rsidRPr="00C435F0">
        <w:rPr>
          <w:rFonts w:ascii="PT Astra Serif" w:eastAsia="Calibri" w:hAnsi="PT Astra Serif" w:cs="Arial"/>
          <w:kern w:val="2"/>
          <w:sz w:val="26"/>
          <w:szCs w:val="26"/>
          <w14:ligatures w14:val="standardContextual"/>
        </w:rPr>
        <w:t>ул. Студенческая</w:t>
      </w:r>
      <w:r w:rsidRPr="00C435F0">
        <w:rPr>
          <w:rFonts w:ascii="PT Astra Serif" w:eastAsia="Calibri" w:hAnsi="PT Astra Serif"/>
          <w:kern w:val="2"/>
          <w:sz w:val="26"/>
          <w:szCs w:val="26"/>
          <w14:ligatures w14:val="standardContextual"/>
        </w:rPr>
        <w:t>, ул. Декабристов, ул. Газовиков</w:t>
      </w:r>
      <w:proofErr w:type="gramEnd"/>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на</w:t>
      </w:r>
      <w:r w:rsidRPr="00C435F0">
        <w:rPr>
          <w:rFonts w:ascii="PT Astra Serif" w:eastAsia="Calibri" w:hAnsi="PT Astra Serif"/>
          <w:kern w:val="2"/>
          <w:sz w:val="26"/>
          <w:szCs w:val="26"/>
          <w14:ligatures w14:val="standardContextual"/>
        </w:rPr>
        <w:t xml:space="preserve"> </w:t>
      </w:r>
      <w:proofErr w:type="gramStart"/>
      <w:r w:rsidRPr="00C435F0">
        <w:rPr>
          <w:rFonts w:ascii="PT Astra Serif" w:eastAsia="Calibri" w:hAnsi="PT Astra Serif" w:cs="Arial"/>
          <w:kern w:val="2"/>
          <w:sz w:val="26"/>
          <w:szCs w:val="26"/>
          <w14:ligatures w14:val="standardContextual"/>
        </w:rPr>
        <w:t>стадионе</w:t>
      </w:r>
      <w:proofErr w:type="gramEnd"/>
      <w:r w:rsidRPr="00C435F0">
        <w:rPr>
          <w:rFonts w:ascii="PT Astra Serif" w:eastAsia="Calibri" w:hAnsi="PT Astra Serif" w:cs="Arial"/>
          <w:kern w:val="2"/>
          <w:sz w:val="26"/>
          <w:szCs w:val="26"/>
          <w14:ligatures w14:val="standardContextual"/>
        </w:rPr>
        <w:t xml:space="preserve"> МБОУ «Средняя общеобразовательная школа № 5» и МБОУ «Средняя общеобразовательная школа № 6», скейтпарк</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по</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ул</w:t>
      </w:r>
      <w:r w:rsidRPr="00C435F0">
        <w:rPr>
          <w:rFonts w:ascii="PT Astra Serif" w:eastAsia="Calibri" w:hAnsi="PT Astra Serif"/>
          <w:kern w:val="2"/>
          <w:sz w:val="26"/>
          <w:szCs w:val="26"/>
          <w14:ligatures w14:val="standardContextual"/>
        </w:rPr>
        <w:t>.</w:t>
      </w:r>
      <w:r w:rsidR="00E37DBE">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 xml:space="preserve">Ленина, </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мультимедийный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клуб</w:t>
      </w:r>
      <w:r w:rsidRPr="00C435F0">
        <w:rPr>
          <w:rFonts w:ascii="PT Astra Serif" w:eastAsia="Calibri" w:hAnsi="PT Astra Serif"/>
          <w:kern w:val="2"/>
          <w:sz w:val="26"/>
          <w:szCs w:val="26"/>
          <w14:ligatures w14:val="standardContextual"/>
        </w:rPr>
        <w:t xml:space="preserve"> МАУ </w:t>
      </w:r>
      <w:r w:rsidRPr="00C435F0">
        <w:rPr>
          <w:rFonts w:ascii="PT Astra Serif" w:eastAsia="Calibri" w:hAnsi="PT Astra Serif" w:cs="Gill Sans Ultra Bold"/>
          <w:kern w:val="2"/>
          <w:sz w:val="26"/>
          <w:szCs w:val="26"/>
          <w14:ligatures w14:val="standardContextual"/>
        </w:rPr>
        <w:t>«</w:t>
      </w:r>
      <w:r w:rsidRPr="00C435F0">
        <w:rPr>
          <w:rFonts w:ascii="PT Astra Serif" w:eastAsia="Calibri" w:hAnsi="PT Astra Serif" w:cs="Arial"/>
          <w:kern w:val="2"/>
          <w:sz w:val="26"/>
          <w:szCs w:val="26"/>
          <w14:ligatures w14:val="standardContextual"/>
        </w:rPr>
        <w:t>Молодежный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центр</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Gill Sans Ultra Bold"/>
          <w:kern w:val="2"/>
          <w:sz w:val="26"/>
          <w:szCs w:val="26"/>
          <w14:ligatures w14:val="standardContextual"/>
        </w:rPr>
        <w:t>«</w:t>
      </w:r>
      <w:r w:rsidRPr="00C435F0">
        <w:rPr>
          <w:rFonts w:ascii="PT Astra Serif" w:eastAsia="Calibri" w:hAnsi="PT Astra Serif" w:cs="Arial"/>
          <w:kern w:val="2"/>
          <w:sz w:val="26"/>
          <w:szCs w:val="26"/>
          <w14:ligatures w14:val="standardContextual"/>
        </w:rPr>
        <w:t>Гелиос</w:t>
      </w:r>
      <w:r w:rsidRPr="00C435F0">
        <w:rPr>
          <w:rFonts w:ascii="PT Astra Serif" w:eastAsia="Calibri" w:hAnsi="PT Astra Serif" w:cs="Gill Sans Ultra Bold"/>
          <w:kern w:val="2"/>
          <w:sz w:val="26"/>
          <w:szCs w:val="26"/>
          <w14:ligatures w14:val="standardContextual"/>
        </w:rPr>
        <w:t>».</w:t>
      </w:r>
    </w:p>
    <w:p w:rsidR="00C435F0" w:rsidRPr="00C435F0" w:rsidRDefault="00C435F0" w:rsidP="00C435F0">
      <w:pPr>
        <w:ind w:right="281" w:firstLine="709"/>
        <w:jc w:val="both"/>
        <w:rPr>
          <w:rFonts w:ascii="PT Astra Serif" w:hAnsi="PT Astra Serif"/>
          <w:sz w:val="26"/>
          <w:szCs w:val="26"/>
          <w14:ligatures w14:val="standardContextual"/>
        </w:rPr>
      </w:pPr>
      <w:r w:rsidRPr="00C435F0">
        <w:rPr>
          <w:rFonts w:ascii="PT Astra Serif" w:hAnsi="PT Astra Serif"/>
          <w:sz w:val="26"/>
          <w:szCs w:val="26"/>
          <w14:ligatures w14:val="standardContextual"/>
        </w:rPr>
        <w:t>В летний период продолжится проведение мероприятий программы «дворовой педагогики» - «</w:t>
      </w:r>
      <w:proofErr w:type="spellStart"/>
      <w:r w:rsidRPr="00C435F0">
        <w:rPr>
          <w:rFonts w:ascii="PT Astra Serif" w:hAnsi="PT Astra Serif"/>
          <w:sz w:val="26"/>
          <w:szCs w:val="26"/>
          <w14:ligatures w14:val="standardContextual"/>
        </w:rPr>
        <w:t>Трям</w:t>
      </w:r>
      <w:proofErr w:type="spellEnd"/>
      <w:r w:rsidRPr="00C435F0">
        <w:rPr>
          <w:rFonts w:ascii="PT Astra Serif" w:hAnsi="PT Astra Serif"/>
          <w:sz w:val="26"/>
          <w:szCs w:val="26"/>
          <w14:ligatures w14:val="standardContextual"/>
        </w:rPr>
        <w:t>! Здравствуйте!» во дворах жилых домов.</w:t>
      </w:r>
    </w:p>
    <w:p w:rsidR="00C435F0" w:rsidRPr="00C435F0" w:rsidRDefault="00C435F0" w:rsidP="00C435F0">
      <w:pPr>
        <w:ind w:right="281" w:firstLine="709"/>
        <w:jc w:val="both"/>
        <w:rPr>
          <w:rFonts w:ascii="PT Astra Serif" w:hAnsi="PT Astra Serif"/>
          <w:sz w:val="26"/>
          <w:szCs w:val="26"/>
          <w14:ligatures w14:val="standardContextual"/>
        </w:rPr>
      </w:pPr>
      <w:r w:rsidRPr="00C435F0">
        <w:rPr>
          <w:rFonts w:ascii="PT Astra Serif" w:hAnsi="PT Astra Serif"/>
          <w:sz w:val="26"/>
          <w:szCs w:val="26"/>
          <w14:ligatures w14:val="standardContextual"/>
        </w:rPr>
        <w:t xml:space="preserve">Программа будет проводиться еженедельно с понедельника по пятницу с 18.00 до 20.00 на восьми дворовых площадках с использованием методов и приемов, основанных на активных формах обучения и игровой деятельности. </w:t>
      </w:r>
    </w:p>
    <w:p w:rsidR="00C435F0" w:rsidRPr="00C435F0" w:rsidRDefault="00C435F0" w:rsidP="00C435F0">
      <w:pPr>
        <w:ind w:right="281" w:firstLine="709"/>
        <w:jc w:val="both"/>
        <w:rPr>
          <w:rFonts w:ascii="PT Astra Serif" w:hAnsi="PT Astra Serif"/>
          <w:sz w:val="26"/>
          <w:szCs w:val="26"/>
          <w14:ligatures w14:val="standardContextual"/>
        </w:rPr>
      </w:pPr>
      <w:r w:rsidRPr="00C435F0">
        <w:rPr>
          <w:rFonts w:ascii="PT Astra Serif" w:hAnsi="PT Astra Serif"/>
          <w:sz w:val="26"/>
          <w:szCs w:val="26"/>
          <w14:ligatures w14:val="standardContextual"/>
        </w:rPr>
        <w:t>Запланировано проведение спортивно-развлекательных, культурных мероприятий в вечернее время специалистами учреждений спорта, культуры и социального обслуживания населения. За каждым специалистом будут закреплены помощники-вожатые из числа временно трудоустроенных несовершеннолетних. Данным видом отдыха и досуга планируется охватить 1 300 человек.</w:t>
      </w:r>
    </w:p>
    <w:p w:rsidR="00C435F0" w:rsidRPr="00C435F0" w:rsidRDefault="00C435F0" w:rsidP="00C435F0">
      <w:pPr>
        <w:ind w:right="281" w:firstLine="720"/>
        <w:jc w:val="both"/>
        <w:rPr>
          <w:rFonts w:ascii="PT Astra Serif" w:eastAsia="Calibri" w:hAnsi="PT Astra Serif"/>
          <w:color w:val="000000"/>
          <w:kern w:val="2"/>
          <w:sz w:val="26"/>
          <w:szCs w:val="26"/>
          <w14:ligatures w14:val="standardContextual"/>
        </w:rPr>
      </w:pPr>
      <w:r w:rsidRPr="00C435F0">
        <w:rPr>
          <w:rFonts w:ascii="PT Astra Serif" w:eastAsia="Calibri" w:hAnsi="PT Astra Serif" w:cs="Arial"/>
          <w:color w:val="000000"/>
          <w:kern w:val="2"/>
          <w:sz w:val="26"/>
          <w:szCs w:val="26"/>
          <w14:ligatures w14:val="standardContextual"/>
        </w:rPr>
        <w:t>За пределами города Югорска дети</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имеют</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возможность</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отдохнуть</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в</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Краснодарском</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крае</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Свердловской</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области</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Республике</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Башкортостан</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а</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также</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в</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Советском</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районе</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Ханты</w:t>
      </w:r>
      <w:r w:rsidRPr="00C435F0">
        <w:rPr>
          <w:rFonts w:ascii="PT Astra Serif" w:eastAsia="Calibri" w:hAnsi="PT Astra Serif"/>
          <w:color w:val="000000"/>
          <w:kern w:val="2"/>
          <w:sz w:val="26"/>
          <w:szCs w:val="26"/>
          <w14:ligatures w14:val="standardContextual"/>
        </w:rPr>
        <w:t>-</w:t>
      </w:r>
      <w:r w:rsidRPr="00C435F0">
        <w:rPr>
          <w:rFonts w:ascii="PT Astra Serif" w:eastAsia="Calibri" w:hAnsi="PT Astra Serif" w:cs="Arial"/>
          <w:color w:val="000000"/>
          <w:kern w:val="2"/>
          <w:sz w:val="26"/>
          <w:szCs w:val="26"/>
          <w14:ligatures w14:val="standardContextual"/>
        </w:rPr>
        <w:t>Мансийского</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автономного</w:t>
      </w:r>
      <w:r w:rsidRPr="00C435F0">
        <w:rPr>
          <w:rFonts w:ascii="PT Astra Serif" w:eastAsia="Calibri" w:hAnsi="PT Astra Serif"/>
          <w:color w:val="000000"/>
          <w:kern w:val="2"/>
          <w:sz w:val="26"/>
          <w:szCs w:val="26"/>
          <w14:ligatures w14:val="standardContextual"/>
        </w:rPr>
        <w:t xml:space="preserve"> </w:t>
      </w:r>
      <w:r w:rsidRPr="00C435F0">
        <w:rPr>
          <w:rFonts w:ascii="PT Astra Serif" w:eastAsia="Calibri" w:hAnsi="PT Astra Serif" w:cs="Arial"/>
          <w:color w:val="000000"/>
          <w:kern w:val="2"/>
          <w:sz w:val="26"/>
          <w:szCs w:val="26"/>
          <w14:ligatures w14:val="standardContextual"/>
        </w:rPr>
        <w:t>округа</w:t>
      </w:r>
      <w:r w:rsidRPr="00C435F0">
        <w:rPr>
          <w:rFonts w:ascii="PT Astra Serif" w:eastAsia="Calibri" w:hAnsi="PT Astra Serif"/>
          <w:color w:val="000000"/>
          <w:kern w:val="2"/>
          <w:sz w:val="26"/>
          <w:szCs w:val="26"/>
          <w14:ligatures w14:val="standardContextual"/>
        </w:rPr>
        <w:t>-</w:t>
      </w:r>
      <w:r w:rsidRPr="00C435F0">
        <w:rPr>
          <w:rFonts w:ascii="PT Astra Serif" w:eastAsia="Calibri" w:hAnsi="PT Astra Serif" w:cs="Arial"/>
          <w:color w:val="000000"/>
          <w:kern w:val="2"/>
          <w:sz w:val="26"/>
          <w:szCs w:val="26"/>
          <w14:ligatures w14:val="standardContextual"/>
        </w:rPr>
        <w:t>Югры</w:t>
      </w:r>
      <w:r w:rsidRPr="00C435F0">
        <w:rPr>
          <w:rFonts w:ascii="PT Astra Serif" w:eastAsia="Calibri" w:hAnsi="PT Astra Serif"/>
          <w:color w:val="000000"/>
          <w:kern w:val="2"/>
          <w:sz w:val="26"/>
          <w:szCs w:val="26"/>
          <w14:ligatures w14:val="standardContextual"/>
        </w:rPr>
        <w:t>. В летний период за пределами города ежегодно могут отдохнуть порядка 230 человек.</w:t>
      </w:r>
    </w:p>
    <w:p w:rsidR="00C435F0" w:rsidRPr="00C435F0" w:rsidRDefault="00C435F0" w:rsidP="00C435F0">
      <w:pPr>
        <w:ind w:right="281" w:firstLine="720"/>
        <w:jc w:val="both"/>
        <w:rPr>
          <w:rFonts w:ascii="PT Astra Serif" w:eastAsia="Calibri" w:hAnsi="PT Astra Serif"/>
          <w:color w:val="000000"/>
          <w:kern w:val="2"/>
          <w:sz w:val="26"/>
          <w:szCs w:val="26"/>
          <w14:ligatures w14:val="standardContextual"/>
        </w:rPr>
      </w:pPr>
      <w:r w:rsidRPr="00C435F0">
        <w:rPr>
          <w:rFonts w:ascii="PT Astra Serif" w:eastAsia="Calibri" w:hAnsi="PT Astra Serif"/>
          <w:color w:val="000000"/>
          <w:kern w:val="2"/>
          <w:sz w:val="26"/>
          <w:szCs w:val="26"/>
          <w14:ligatures w14:val="standardContextual"/>
        </w:rPr>
        <w:t>Всего ежегодный планируемый охват детей организованными формами отдыха составляет 3,7 тыс. человек.</w:t>
      </w:r>
    </w:p>
    <w:p w:rsidR="00C435F0" w:rsidRPr="00C435F0" w:rsidRDefault="00C435F0" w:rsidP="00C435F0">
      <w:pPr>
        <w:ind w:right="281" w:firstLine="720"/>
        <w:jc w:val="both"/>
        <w:rPr>
          <w:rFonts w:ascii="PT Astra Serif" w:eastAsia="Calibri" w:hAnsi="PT Astra Serif"/>
          <w:kern w:val="2"/>
          <w:sz w:val="26"/>
          <w:szCs w:val="26"/>
          <w14:ligatures w14:val="standardContextual"/>
        </w:rPr>
      </w:pPr>
      <w:r w:rsidRPr="00C435F0">
        <w:rPr>
          <w:rFonts w:ascii="PT Astra Serif" w:eastAsia="Calibri" w:hAnsi="PT Astra Serif" w:cs="Arial"/>
          <w:kern w:val="2"/>
          <w:sz w:val="26"/>
          <w:szCs w:val="26"/>
          <w14:ligatures w14:val="standardContextual"/>
        </w:rPr>
        <w:t>Многолетняя</w:t>
      </w:r>
      <w:bookmarkStart w:id="2" w:name="_GoBack"/>
      <w:bookmarkEnd w:id="2"/>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практика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организации</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отдыха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и</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оздоровления</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детей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города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Югорска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подтверждает</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необходимость</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дальнейшей</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работы</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на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основе</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межведомственного</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и</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комплексного</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подхода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к</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организации</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отдыха</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и</w:t>
      </w:r>
      <w:r w:rsidRPr="00C435F0">
        <w:rPr>
          <w:rFonts w:ascii="PT Astra Serif" w:eastAsia="Calibri" w:hAnsi="PT Astra Serif"/>
          <w:kern w:val="2"/>
          <w:sz w:val="26"/>
          <w:szCs w:val="26"/>
          <w14:ligatures w14:val="standardContextual"/>
        </w:rPr>
        <w:t xml:space="preserve"> </w:t>
      </w:r>
      <w:r w:rsidRPr="00C435F0">
        <w:rPr>
          <w:rFonts w:ascii="PT Astra Serif" w:eastAsia="Calibri" w:hAnsi="PT Astra Serif" w:cs="Arial"/>
          <w:kern w:val="2"/>
          <w:sz w:val="26"/>
          <w:szCs w:val="26"/>
          <w14:ligatures w14:val="standardContextual"/>
        </w:rPr>
        <w:t>оздоровления</w:t>
      </w:r>
      <w:r w:rsidRPr="00C435F0">
        <w:rPr>
          <w:rFonts w:ascii="PT Astra Serif" w:eastAsia="Calibri" w:hAnsi="PT Astra Serif"/>
          <w:kern w:val="2"/>
          <w:sz w:val="26"/>
          <w:szCs w:val="26"/>
          <w14:ligatures w14:val="standardContextual"/>
        </w:rPr>
        <w:t xml:space="preserve">. </w:t>
      </w:r>
    </w:p>
    <w:p w:rsidR="00346D9E" w:rsidRDefault="00346D9E" w:rsidP="00A62E23">
      <w:pPr>
        <w:suppressAutoHyphens w:val="0"/>
        <w:ind w:firstLine="709"/>
        <w:jc w:val="center"/>
        <w:rPr>
          <w:rFonts w:ascii="PT Astra Serif" w:eastAsia="Calibri" w:hAnsi="PT Astra Serif"/>
          <w:b/>
          <w:sz w:val="28"/>
          <w:szCs w:val="22"/>
          <w:highlight w:val="yellow"/>
          <w:lang w:eastAsia="en-US"/>
        </w:rPr>
      </w:pPr>
    </w:p>
    <w:p w:rsidR="00A62E23" w:rsidRPr="002B0507" w:rsidRDefault="00A62E23" w:rsidP="00A62E23">
      <w:pPr>
        <w:suppressAutoHyphens w:val="0"/>
        <w:ind w:firstLine="709"/>
        <w:jc w:val="center"/>
        <w:rPr>
          <w:rFonts w:ascii="PT Astra Serif" w:eastAsia="Calibri" w:hAnsi="PT Astra Serif"/>
          <w:b/>
          <w:sz w:val="28"/>
          <w:szCs w:val="22"/>
          <w:lang w:eastAsia="en-US"/>
        </w:rPr>
      </w:pPr>
      <w:r w:rsidRPr="002B0507">
        <w:rPr>
          <w:rFonts w:ascii="PT Astra Serif" w:eastAsia="Calibri" w:hAnsi="PT Astra Serif"/>
          <w:b/>
          <w:sz w:val="28"/>
          <w:szCs w:val="22"/>
          <w:lang w:eastAsia="en-US"/>
        </w:rPr>
        <w:t>Культура</w:t>
      </w:r>
    </w:p>
    <w:p w:rsidR="00DF781F" w:rsidRPr="00F53F9B" w:rsidRDefault="00DF781F" w:rsidP="00A62E23">
      <w:pPr>
        <w:suppressAutoHyphens w:val="0"/>
        <w:ind w:firstLine="709"/>
        <w:jc w:val="center"/>
        <w:rPr>
          <w:rFonts w:ascii="PT Astra Serif" w:eastAsia="Calibri" w:hAnsi="PT Astra Serif"/>
          <w:b/>
          <w:sz w:val="28"/>
          <w:szCs w:val="22"/>
          <w:highlight w:val="yellow"/>
          <w:lang w:eastAsia="en-US"/>
        </w:rPr>
      </w:pPr>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lastRenderedPageBreak/>
        <w:t>Одним из важнейших факторов развития общества является развитие сферы культуры - создание условий для организации досуга и обеспечения жителей города услугами организаций культуры, развитие местного традиционного народного художественного творчества, организация библиотечного обслуживания населения, организация предоставления дополнительного образования детей в сфере культуры.</w:t>
      </w:r>
    </w:p>
    <w:p w:rsidR="002B0507" w:rsidRPr="002B0507" w:rsidRDefault="002B0507" w:rsidP="00E37DBE">
      <w:pPr>
        <w:ind w:firstLine="709"/>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 xml:space="preserve">Стратегическая цель развития культуры </w:t>
      </w:r>
      <w:r>
        <w:rPr>
          <w:rFonts w:ascii="PT Astra Serif" w:eastAsia="Calibri" w:hAnsi="PT Astra Serif"/>
          <w:sz w:val="26"/>
          <w:szCs w:val="26"/>
          <w:lang w:eastAsia="en-US"/>
          <w14:ligatures w14:val="standardContextual"/>
        </w:rPr>
        <w:t>- обеспечение</w:t>
      </w:r>
      <w:r w:rsidRPr="002B0507">
        <w:rPr>
          <w:rFonts w:ascii="PT Astra Serif" w:eastAsia="Calibri" w:hAnsi="PT Astra Serif"/>
          <w:sz w:val="26"/>
          <w:szCs w:val="26"/>
          <w:lang w:eastAsia="en-US"/>
          <w14:ligatures w14:val="standardContextual"/>
        </w:rPr>
        <w:t xml:space="preserve"> </w:t>
      </w:r>
      <w:r>
        <w:rPr>
          <w:rFonts w:ascii="PT Astra Serif" w:eastAsia="Calibri" w:hAnsi="PT Astra Serif"/>
          <w:sz w:val="26"/>
          <w:szCs w:val="26"/>
          <w:lang w:eastAsia="en-US"/>
          <w14:ligatures w14:val="standardContextual"/>
        </w:rPr>
        <w:t>максимальной доступности</w:t>
      </w:r>
      <w:r w:rsidRPr="002B0507">
        <w:rPr>
          <w:rFonts w:ascii="PT Astra Serif" w:eastAsia="Calibri" w:hAnsi="PT Astra Serif"/>
          <w:sz w:val="26"/>
          <w:szCs w:val="26"/>
          <w:lang w:eastAsia="en-US"/>
          <w14:ligatures w14:val="standardContextual"/>
        </w:rPr>
        <w:t xml:space="preserve"> к культурным благам, что позволит гражданам, как воспринимать культурные ценности, так и участвовать в их создании.</w:t>
      </w:r>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Приоритетные задачи развития отрасли культуры в прогнозном периоде будут направлены на создание условий и равных возможностей доступа к культурным ценностям, информации и цифровым ресурсам, повышение квалификации сотрудников сферы культуры, сохранение и развитие творческого потенциала.</w:t>
      </w:r>
    </w:p>
    <w:p w:rsidR="002B0507" w:rsidRPr="002B0507" w:rsidRDefault="002B0507" w:rsidP="00E37DBE">
      <w:pPr>
        <w:ind w:firstLine="708"/>
        <w:jc w:val="both"/>
        <w:rPr>
          <w:rFonts w:ascii="PT Astra Serif" w:eastAsia="Calibri" w:hAnsi="PT Astra Serif"/>
          <w:sz w:val="26"/>
          <w:szCs w:val="26"/>
          <w:lang w:eastAsia="en-US"/>
          <w14:ligatures w14:val="standardContextual"/>
        </w:rPr>
      </w:pPr>
      <w:proofErr w:type="gramStart"/>
      <w:r w:rsidRPr="002B0507">
        <w:rPr>
          <w:rFonts w:ascii="PT Astra Serif" w:eastAsia="Calibri" w:hAnsi="PT Astra Serif"/>
          <w:sz w:val="26"/>
          <w:szCs w:val="26"/>
          <w:lang w:eastAsia="en-US"/>
          <w14:ligatures w14:val="standardContextual"/>
        </w:rPr>
        <w:t>Основными формами культурно-массовых мероприятий, проводимых учреждениями культуры, являются: концертная, гастрольная, фестивальная, театральная, экскурсионная деятельность, организация выставочных экспозиций, организация летнего отдыха, участие в окружных, региональных, российских, международных фестивалях.</w:t>
      </w:r>
      <w:proofErr w:type="gramEnd"/>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 xml:space="preserve">Продолжится развитие фестивального движения, </w:t>
      </w:r>
      <w:r w:rsidR="004E63B0">
        <w:rPr>
          <w:rFonts w:ascii="PT Astra Serif" w:eastAsia="Calibri" w:hAnsi="PT Astra Serif"/>
          <w:sz w:val="26"/>
          <w:szCs w:val="26"/>
          <w:lang w:eastAsia="en-US"/>
          <w14:ligatures w14:val="standardContextual"/>
        </w:rPr>
        <w:t xml:space="preserve">включая такие крупномасштабные мероприятия, как </w:t>
      </w:r>
      <w:r w:rsidRPr="002B0507">
        <w:rPr>
          <w:rFonts w:ascii="PT Astra Serif" w:eastAsia="Calibri" w:hAnsi="PT Astra Serif"/>
          <w:sz w:val="26"/>
          <w:szCs w:val="26"/>
          <w:lang w:eastAsia="en-US"/>
          <w14:ligatures w14:val="standardContextual"/>
        </w:rPr>
        <w:t>«Театральная весна»,</w:t>
      </w:r>
      <w:r w:rsidRPr="002B0507">
        <w:rPr>
          <w:rFonts w:ascii="Calibri" w:eastAsia="Calibri" w:hAnsi="Calibri"/>
          <w:sz w:val="22"/>
          <w:szCs w:val="22"/>
          <w:lang w:eastAsia="en-US"/>
          <w14:ligatures w14:val="standardContextual"/>
        </w:rPr>
        <w:t xml:space="preserve"> </w:t>
      </w:r>
      <w:r w:rsidRPr="002B0507">
        <w:rPr>
          <w:rFonts w:ascii="PT Astra Serif" w:eastAsia="Calibri" w:hAnsi="PT Astra Serif"/>
          <w:sz w:val="26"/>
          <w:szCs w:val="26"/>
          <w:lang w:eastAsia="en-US"/>
          <w14:ligatures w14:val="standardContextual"/>
        </w:rPr>
        <w:t xml:space="preserve">«Ты живи, моя Россия!» «Югорская звонница», инклюзивный фестиваль «Солнце в каждом». Сохранится тенденция проведения социально-значимых мероприятий, ставших традиционными: День города, Проводы зимы, Новогодняя кампания, День Победы и других. </w:t>
      </w:r>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 xml:space="preserve">В составе регионального портфеля проектов «Культура» (национального проекта «Культура») город участвует в реализации проектов: «Культурная среда», «Творческие люди», «Цифровая культура», что позволяет дополнительно получать современное оборудование, повышать квалификацию специалистов учреждений культура, увеличивать число обращений к цифровым ресурсам. </w:t>
      </w:r>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Выполнению мероприятий в соответствии с национальным проектом «Культура» в среднесрочной перспективе позволит ежегодно не менее 11 специалистам сферы культуры проходить обучение на курсах повышения квалификации на базе Центров непрерывного образования и повышения квалификации. В 2024 году общее количество таких специалистов составит 43 человека.</w:t>
      </w:r>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Обеспеченность культурно-досуговыми учреждениями в городе составляет 150%</w:t>
      </w:r>
      <w:r w:rsidR="00261E16">
        <w:rPr>
          <w:rFonts w:ascii="PT Astra Serif" w:eastAsia="Calibri" w:hAnsi="PT Astra Serif"/>
          <w:sz w:val="26"/>
          <w:szCs w:val="26"/>
          <w:lang w:eastAsia="en-US"/>
          <w14:ligatures w14:val="standardContextual"/>
        </w:rPr>
        <w:t>, музеями - 100%, библиотеками -</w:t>
      </w:r>
      <w:r w:rsidRPr="002B0507">
        <w:rPr>
          <w:rFonts w:ascii="PT Astra Serif" w:eastAsia="Calibri" w:hAnsi="PT Astra Serif"/>
          <w:sz w:val="26"/>
          <w:szCs w:val="26"/>
          <w:lang w:eastAsia="en-US"/>
          <w14:ligatures w14:val="standardContextual"/>
        </w:rPr>
        <w:t xml:space="preserve"> 70,3%. </w:t>
      </w:r>
    </w:p>
    <w:p w:rsidR="00214D55" w:rsidRDefault="002B0507" w:rsidP="00E37DBE">
      <w:pPr>
        <w:ind w:firstLine="708"/>
        <w:jc w:val="both"/>
        <w:rPr>
          <w:rFonts w:ascii="PT Astra Serif" w:eastAsia="Calibri" w:hAnsi="PT Astra Serif"/>
          <w:sz w:val="26"/>
          <w:szCs w:val="26"/>
          <w:lang w:eastAsia="en-US"/>
        </w:rPr>
      </w:pPr>
      <w:r w:rsidRPr="00980234">
        <w:rPr>
          <w:rFonts w:ascii="PT Astra Serif" w:eastAsia="Calibri" w:hAnsi="PT Astra Serif"/>
          <w:sz w:val="26"/>
          <w:szCs w:val="26"/>
          <w:lang w:eastAsia="en-US"/>
          <w14:ligatures w14:val="standardContextual"/>
        </w:rPr>
        <w:t>В прогнозном периоде будет продолжена работа по поддержке творческих инициатив, способствующих самореализации населения, в первую очередь, талантливых детей и молодежи, выравнивание условий доступности для жителей к лучшим образцам музыкального, театрального, хореографического и изобразительного искусства, народного творчества.</w:t>
      </w:r>
      <w:r w:rsidR="00214D55" w:rsidRPr="00214D55">
        <w:rPr>
          <w:rFonts w:ascii="PT Astra Serif" w:eastAsia="Calibri" w:hAnsi="PT Astra Serif"/>
          <w:sz w:val="26"/>
          <w:szCs w:val="26"/>
          <w:lang w:eastAsia="en-US"/>
        </w:rPr>
        <w:t xml:space="preserve"> </w:t>
      </w:r>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Условия по организации досуга и обеспечению жителей услугами организаций культуры</w:t>
      </w:r>
      <w:r w:rsidR="00124151">
        <w:rPr>
          <w:rFonts w:ascii="PT Astra Serif" w:eastAsia="Calibri" w:hAnsi="PT Astra Serif"/>
          <w:sz w:val="26"/>
          <w:szCs w:val="26"/>
          <w:lang w:eastAsia="en-US"/>
          <w14:ligatures w14:val="standardContextual"/>
        </w:rPr>
        <w:t xml:space="preserve"> в городе Югорске осуществляют м</w:t>
      </w:r>
      <w:r w:rsidRPr="002B0507">
        <w:rPr>
          <w:rFonts w:ascii="PT Astra Serif" w:eastAsia="Calibri" w:hAnsi="PT Astra Serif"/>
          <w:sz w:val="26"/>
          <w:szCs w:val="26"/>
          <w:lang w:eastAsia="en-US"/>
          <w14:ligatures w14:val="standardContextual"/>
        </w:rPr>
        <w:t>униципальное автономное учреждение «Центр культуры «Югра-презент» (вклю</w:t>
      </w:r>
      <w:r w:rsidR="00124151">
        <w:rPr>
          <w:rFonts w:ascii="PT Astra Serif" w:eastAsia="Calibri" w:hAnsi="PT Astra Serif"/>
          <w:sz w:val="26"/>
          <w:szCs w:val="26"/>
          <w:lang w:eastAsia="en-US"/>
          <w14:ligatures w14:val="standardContextual"/>
        </w:rPr>
        <w:t>чая Дом культуры «МиГ») (далее -</w:t>
      </w:r>
      <w:r w:rsidRPr="002B0507">
        <w:rPr>
          <w:rFonts w:ascii="PT Astra Serif" w:eastAsia="Calibri" w:hAnsi="PT Astra Serif"/>
          <w:sz w:val="26"/>
          <w:szCs w:val="26"/>
          <w:lang w:eastAsia="en-US"/>
          <w14:ligatures w14:val="standardContextual"/>
        </w:rPr>
        <w:t xml:space="preserve"> МАУ «Центр культуры «Югра-презент») и ведомственное учреждение Культурно-спортивный комплекс «Норд» ООО «Газпром трансгаз </w:t>
      </w:r>
      <w:r w:rsidRPr="002B0507">
        <w:rPr>
          <w:rFonts w:ascii="PT Astra Serif" w:eastAsia="Calibri" w:hAnsi="PT Astra Serif"/>
          <w:sz w:val="26"/>
          <w:szCs w:val="26"/>
          <w:lang w:eastAsia="en-US"/>
          <w14:ligatures w14:val="standardContextual"/>
        </w:rPr>
        <w:lastRenderedPageBreak/>
        <w:t>Югорск»</w:t>
      </w:r>
      <w:r w:rsidR="00124151">
        <w:rPr>
          <w:rFonts w:ascii="PT Astra Serif" w:eastAsia="Calibri" w:hAnsi="PT Astra Serif"/>
          <w:sz w:val="26"/>
          <w:szCs w:val="26"/>
          <w:lang w:eastAsia="en-US"/>
          <w14:ligatures w14:val="standardContextual"/>
        </w:rPr>
        <w:t xml:space="preserve"> (далее - </w:t>
      </w:r>
      <w:r w:rsidR="00124151" w:rsidRPr="002B0507">
        <w:rPr>
          <w:rFonts w:ascii="PT Astra Serif" w:eastAsia="Calibri" w:hAnsi="PT Astra Serif"/>
          <w:sz w:val="26"/>
          <w:szCs w:val="26"/>
          <w:lang w:eastAsia="en-US"/>
          <w14:ligatures w14:val="standardContextual"/>
        </w:rPr>
        <w:t>Культурно-спортивный комплекс «Норд»</w:t>
      </w:r>
      <w:r w:rsidR="00124151">
        <w:rPr>
          <w:rFonts w:ascii="PT Astra Serif" w:eastAsia="Calibri" w:hAnsi="PT Astra Serif"/>
          <w:sz w:val="26"/>
          <w:szCs w:val="26"/>
          <w:lang w:eastAsia="en-US"/>
          <w14:ligatures w14:val="standardContextual"/>
        </w:rPr>
        <w:t>)</w:t>
      </w:r>
      <w:r w:rsidRPr="002B0507">
        <w:rPr>
          <w:rFonts w:ascii="PT Astra Serif" w:eastAsia="Calibri" w:hAnsi="PT Astra Serif"/>
          <w:sz w:val="26"/>
          <w:szCs w:val="26"/>
          <w:lang w:eastAsia="en-US"/>
          <w14:ligatures w14:val="standardContextual"/>
        </w:rPr>
        <w:t xml:space="preserve">. Учреждения имеют в своем распоряжении </w:t>
      </w:r>
      <w:r w:rsidRPr="00E44B49">
        <w:rPr>
          <w:rFonts w:ascii="PT Astra Serif" w:eastAsia="Calibri" w:hAnsi="PT Astra Serif"/>
          <w:sz w:val="26"/>
          <w:szCs w:val="26"/>
          <w:lang w:eastAsia="en-US"/>
          <w14:ligatures w14:val="standardContextual"/>
        </w:rPr>
        <w:t>1 392 места в зрительных залах</w:t>
      </w:r>
      <w:r w:rsidR="00124151" w:rsidRPr="00E44B49">
        <w:rPr>
          <w:rFonts w:ascii="PT Astra Serif" w:eastAsia="Calibri" w:hAnsi="PT Astra Serif"/>
          <w:sz w:val="26"/>
          <w:szCs w:val="26"/>
          <w:lang w:eastAsia="en-US"/>
          <w14:ligatures w14:val="standardContextual"/>
        </w:rPr>
        <w:t>, в том числе</w:t>
      </w:r>
      <w:r w:rsidRPr="00E44B49">
        <w:rPr>
          <w:rFonts w:ascii="PT Astra Serif" w:eastAsia="Calibri" w:hAnsi="PT Astra Serif"/>
          <w:sz w:val="26"/>
          <w:szCs w:val="26"/>
          <w:lang w:eastAsia="en-US"/>
          <w14:ligatures w14:val="standardContextual"/>
        </w:rPr>
        <w:t xml:space="preserve"> </w:t>
      </w:r>
      <w:r w:rsidR="00124151" w:rsidRPr="00E44B49">
        <w:rPr>
          <w:rFonts w:ascii="PT Astra Serif" w:eastAsia="Calibri" w:hAnsi="PT Astra Serif"/>
          <w:sz w:val="26"/>
          <w:szCs w:val="26"/>
          <w:lang w:eastAsia="en-US"/>
          <w14:ligatures w14:val="standardContextual"/>
        </w:rPr>
        <w:t>МАУ «Центр культуры «Югра-презент» -</w:t>
      </w:r>
      <w:r w:rsidRPr="00E44B49">
        <w:rPr>
          <w:rFonts w:ascii="PT Astra Serif" w:eastAsia="Calibri" w:hAnsi="PT Astra Serif"/>
          <w:sz w:val="26"/>
          <w:szCs w:val="26"/>
          <w:lang w:eastAsia="en-US"/>
          <w14:ligatures w14:val="standardContextual"/>
        </w:rPr>
        <w:t xml:space="preserve"> 645</w:t>
      </w:r>
      <w:r w:rsidR="00124151" w:rsidRPr="00E44B49">
        <w:rPr>
          <w:rFonts w:ascii="PT Astra Serif" w:eastAsia="Calibri" w:hAnsi="PT Astra Serif"/>
          <w:sz w:val="26"/>
          <w:szCs w:val="26"/>
          <w:lang w:eastAsia="en-US"/>
          <w14:ligatures w14:val="standardContextual"/>
        </w:rPr>
        <w:t xml:space="preserve"> мест</w:t>
      </w:r>
      <w:r w:rsidRPr="00E44B49">
        <w:rPr>
          <w:rFonts w:ascii="PT Astra Serif" w:eastAsia="Calibri" w:hAnsi="PT Astra Serif"/>
          <w:sz w:val="26"/>
          <w:szCs w:val="26"/>
          <w:lang w:eastAsia="en-US"/>
          <w14:ligatures w14:val="standardContextual"/>
        </w:rPr>
        <w:t xml:space="preserve">, </w:t>
      </w:r>
      <w:r w:rsidR="00124151" w:rsidRPr="00E44B49">
        <w:rPr>
          <w:rFonts w:ascii="PT Astra Serif" w:eastAsia="Calibri" w:hAnsi="PT Astra Serif"/>
          <w:sz w:val="26"/>
          <w:szCs w:val="26"/>
          <w:lang w:eastAsia="en-US"/>
          <w14:ligatures w14:val="standardContextual"/>
        </w:rPr>
        <w:t>Культурно</w:t>
      </w:r>
      <w:r w:rsidR="00124151" w:rsidRPr="002B0507">
        <w:rPr>
          <w:rFonts w:ascii="PT Astra Serif" w:eastAsia="Calibri" w:hAnsi="PT Astra Serif"/>
          <w:sz w:val="26"/>
          <w:szCs w:val="26"/>
          <w:lang w:eastAsia="en-US"/>
          <w14:ligatures w14:val="standardContextual"/>
        </w:rPr>
        <w:t>-спортивный комплекс «Норд»</w:t>
      </w:r>
      <w:r w:rsidR="00E44B49">
        <w:rPr>
          <w:rFonts w:ascii="PT Astra Serif" w:eastAsia="Calibri" w:hAnsi="PT Astra Serif"/>
          <w:sz w:val="26"/>
          <w:szCs w:val="26"/>
          <w:lang w:eastAsia="en-US"/>
          <w14:ligatures w14:val="standardContextual"/>
        </w:rPr>
        <w:t xml:space="preserve"> - 2 зала на 492 и 75 мест соответственно. </w:t>
      </w:r>
      <w:r w:rsidRPr="002B0507">
        <w:rPr>
          <w:rFonts w:ascii="PT Astra Serif" w:eastAsia="Calibri" w:hAnsi="PT Astra Serif"/>
          <w:sz w:val="26"/>
          <w:szCs w:val="26"/>
          <w:lang w:eastAsia="en-US"/>
          <w14:ligatures w14:val="standardContextual"/>
        </w:rPr>
        <w:t xml:space="preserve"> </w:t>
      </w:r>
    </w:p>
    <w:p w:rsid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Arial Unicode MS" w:hAnsi="PT Astra Serif"/>
          <w:sz w:val="26"/>
          <w:szCs w:val="26"/>
          <w:lang w:bidi="en-US"/>
        </w:rPr>
        <w:t xml:space="preserve">На базе МАУ «Центр культуры «Югра-презент» </w:t>
      </w:r>
      <w:r w:rsidRPr="002B0507">
        <w:rPr>
          <w:rFonts w:ascii="PT Astra Serif" w:eastAsia="Lucida Sans Unicode" w:hAnsi="PT Astra Serif"/>
          <w:bCs/>
          <w:sz w:val="26"/>
          <w:szCs w:val="26"/>
          <w:lang w:bidi="en-US"/>
        </w:rPr>
        <w:t>действуют 55 клубных формирований,</w:t>
      </w:r>
      <w:r w:rsidRPr="002B0507">
        <w:rPr>
          <w:rFonts w:ascii="Calibri" w:eastAsia="Calibri" w:hAnsi="Calibri"/>
          <w:sz w:val="22"/>
          <w:szCs w:val="22"/>
          <w:lang w:eastAsia="en-US"/>
          <w14:ligatures w14:val="standardContextual"/>
        </w:rPr>
        <w:t xml:space="preserve"> </w:t>
      </w:r>
      <w:r w:rsidRPr="002B0507">
        <w:rPr>
          <w:rFonts w:ascii="PT Astra Serif" w:eastAsia="Lucida Sans Unicode" w:hAnsi="PT Astra Serif"/>
          <w:bCs/>
          <w:sz w:val="26"/>
          <w:szCs w:val="26"/>
          <w:lang w:bidi="en-US"/>
        </w:rPr>
        <w:t xml:space="preserve">для всех социально-возрастных групп населения различных направлений, жанров и интересов: вокал, хореография различных направлений, театральное искусство, которые посещают 1 276 человек, в том числе 572 ребенка. </w:t>
      </w:r>
      <w:r w:rsidRPr="002B0507">
        <w:rPr>
          <w:rFonts w:ascii="PT Astra Serif" w:eastAsia="Calibri" w:hAnsi="PT Astra Serif"/>
          <w:sz w:val="26"/>
          <w:szCs w:val="26"/>
          <w:lang w:eastAsia="en-US"/>
          <w14:ligatures w14:val="standardContextual"/>
        </w:rPr>
        <w:t>В прогнозном периоде планируется сохранить количество участников клубных формирований.</w:t>
      </w:r>
    </w:p>
    <w:p w:rsidR="00F458C2" w:rsidRPr="002B0507" w:rsidRDefault="00F458C2" w:rsidP="00E37DBE">
      <w:pPr>
        <w:ind w:firstLine="708"/>
        <w:jc w:val="both"/>
        <w:rPr>
          <w:rFonts w:ascii="PT Astra Serif" w:eastAsia="Calibri" w:hAnsi="PT Astra Serif"/>
          <w:sz w:val="26"/>
          <w:szCs w:val="26"/>
          <w:lang w:eastAsia="en-US"/>
          <w14:ligatures w14:val="standardContextual"/>
        </w:rPr>
      </w:pPr>
      <w:r>
        <w:rPr>
          <w:rFonts w:ascii="PT Astra Serif" w:eastAsia="Calibri" w:hAnsi="PT Astra Serif"/>
          <w:sz w:val="26"/>
          <w:szCs w:val="26"/>
          <w:lang w:eastAsia="en-US"/>
        </w:rPr>
        <w:t>В учреждении имеется</w:t>
      </w:r>
      <w:r w:rsidRPr="00E53BA9">
        <w:rPr>
          <w:rFonts w:ascii="PT Astra Serif" w:eastAsia="Calibri" w:hAnsi="PT Astra Serif"/>
          <w:sz w:val="26"/>
          <w:szCs w:val="26"/>
          <w:lang w:eastAsia="en-US"/>
        </w:rPr>
        <w:t xml:space="preserve"> оборудование для виртуального концертного зала «Окно в мир искусств», позволяющее организовать трансляции из лучших концертных и филармонических залов России в режиме реального времени</w:t>
      </w:r>
      <w:r>
        <w:rPr>
          <w:rFonts w:ascii="PT Astra Serif" w:eastAsia="Calibri" w:hAnsi="PT Astra Serif"/>
          <w:sz w:val="26"/>
          <w:szCs w:val="26"/>
          <w:lang w:eastAsia="en-US"/>
        </w:rPr>
        <w:t>.</w:t>
      </w:r>
    </w:p>
    <w:p w:rsidR="001A6393"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Муниципальное бюджетное учреждение «Музей истории и этнографии»</w:t>
      </w:r>
      <w:r w:rsidR="001A6393">
        <w:rPr>
          <w:rFonts w:ascii="PT Astra Serif" w:eastAsia="Calibri" w:hAnsi="PT Astra Serif"/>
          <w:sz w:val="26"/>
          <w:szCs w:val="26"/>
          <w:lang w:eastAsia="en-US"/>
          <w14:ligatures w14:val="standardContextual"/>
        </w:rPr>
        <w:t xml:space="preserve"> (далее </w:t>
      </w:r>
      <w:r w:rsidR="002F5598">
        <w:rPr>
          <w:rFonts w:ascii="PT Astra Serif" w:eastAsia="Calibri" w:hAnsi="PT Astra Serif"/>
          <w:sz w:val="26"/>
          <w:szCs w:val="26"/>
          <w:lang w:eastAsia="en-US"/>
          <w14:ligatures w14:val="standardContextual"/>
        </w:rPr>
        <w:t>-</w:t>
      </w:r>
      <w:r w:rsidR="001A6393">
        <w:rPr>
          <w:rFonts w:ascii="PT Astra Serif" w:eastAsia="Calibri" w:hAnsi="PT Astra Serif"/>
          <w:sz w:val="26"/>
          <w:szCs w:val="26"/>
          <w:lang w:eastAsia="en-US"/>
          <w14:ligatures w14:val="standardContextual"/>
        </w:rPr>
        <w:t xml:space="preserve"> МБУ «Музей истории и этнографии»)</w:t>
      </w:r>
      <w:r w:rsidRPr="002B0507">
        <w:rPr>
          <w:rFonts w:ascii="PT Astra Serif" w:eastAsia="Calibri" w:hAnsi="PT Astra Serif"/>
          <w:sz w:val="26"/>
          <w:szCs w:val="26"/>
          <w:lang w:eastAsia="en-US"/>
          <w14:ligatures w14:val="standardContextual"/>
        </w:rPr>
        <w:t xml:space="preserve"> имеет в своем составе музейные площади в центре города с постоянной экспозицией и временными выставками, а также музейную площадку под открытым небом «Суеват Пауль», представляющую собой воссозданный комплекс традиционного мансийского поселка. </w:t>
      </w:r>
    </w:p>
    <w:p w:rsidR="001A6393" w:rsidRPr="009F2B13" w:rsidRDefault="00E753AD" w:rsidP="00E37DBE">
      <w:pPr>
        <w:ind w:firstLine="708"/>
        <w:jc w:val="both"/>
        <w:rPr>
          <w:rFonts w:ascii="PT Astra Serif" w:eastAsia="Calibri" w:hAnsi="PT Astra Serif"/>
          <w:sz w:val="26"/>
          <w:szCs w:val="26"/>
          <w:lang w:eastAsia="en-US"/>
          <w14:ligatures w14:val="standardContextual"/>
        </w:rPr>
      </w:pPr>
      <w:r>
        <w:rPr>
          <w:rFonts w:ascii="PT Astra Serif" w:hAnsi="PT Astra Serif"/>
          <w:sz w:val="26"/>
          <w:szCs w:val="26"/>
          <w:lang w:eastAsia="ru-RU"/>
        </w:rPr>
        <w:t>В 2023 году проведено</w:t>
      </w:r>
      <w:r w:rsidR="001A6393" w:rsidRPr="009F2B13">
        <w:rPr>
          <w:rFonts w:ascii="PT Astra Serif" w:hAnsi="PT Astra Serif"/>
          <w:sz w:val="26"/>
          <w:szCs w:val="26"/>
          <w:lang w:eastAsia="ru-RU"/>
        </w:rPr>
        <w:t xml:space="preserve"> техническое переоснащение </w:t>
      </w:r>
      <w:r>
        <w:rPr>
          <w:rFonts w:ascii="PT Astra Serif" w:hAnsi="PT Astra Serif"/>
          <w:sz w:val="26"/>
          <w:szCs w:val="26"/>
          <w:lang w:eastAsia="ru-RU"/>
        </w:rPr>
        <w:t>экспозиционно-выставочного</w:t>
      </w:r>
      <w:r w:rsidRPr="009F2B13">
        <w:rPr>
          <w:rFonts w:ascii="PT Astra Serif" w:hAnsi="PT Astra Serif"/>
          <w:sz w:val="26"/>
          <w:szCs w:val="26"/>
          <w:lang w:eastAsia="ru-RU"/>
        </w:rPr>
        <w:t xml:space="preserve"> </w:t>
      </w:r>
      <w:r>
        <w:rPr>
          <w:rFonts w:ascii="PT Astra Serif" w:hAnsi="PT Astra Serif"/>
          <w:sz w:val="26"/>
          <w:szCs w:val="26"/>
          <w:lang w:eastAsia="ru-RU"/>
        </w:rPr>
        <w:t xml:space="preserve">оборудования, приобретено новое </w:t>
      </w:r>
      <w:r w:rsidRPr="009F2B13">
        <w:rPr>
          <w:rFonts w:ascii="PT Astra Serif" w:hAnsi="PT Astra Serif"/>
          <w:sz w:val="26"/>
          <w:szCs w:val="26"/>
          <w:lang w:eastAsia="ru-RU"/>
        </w:rPr>
        <w:t>мультимедийное, фондовое оборудование</w:t>
      </w:r>
      <w:r>
        <w:rPr>
          <w:rFonts w:ascii="PT Astra Serif" w:hAnsi="PT Astra Serif"/>
          <w:sz w:val="26"/>
          <w:szCs w:val="26"/>
          <w:lang w:eastAsia="ru-RU"/>
        </w:rPr>
        <w:t xml:space="preserve">. </w:t>
      </w:r>
      <w:r w:rsidRPr="009F2B13">
        <w:rPr>
          <w:rFonts w:ascii="PT Astra Serif" w:hAnsi="PT Astra Serif"/>
          <w:sz w:val="26"/>
          <w:szCs w:val="26"/>
          <w:lang w:eastAsia="ru-RU"/>
        </w:rPr>
        <w:t xml:space="preserve"> </w:t>
      </w:r>
    </w:p>
    <w:p w:rsidR="002B0507" w:rsidRPr="002B0507" w:rsidRDefault="002B0507" w:rsidP="00E37DBE">
      <w:pPr>
        <w:widowControl w:val="0"/>
        <w:ind w:firstLine="709"/>
        <w:jc w:val="both"/>
        <w:rPr>
          <w:rFonts w:ascii="PT Astra Serif" w:hAnsi="PT Astra Serif"/>
          <w:sz w:val="26"/>
          <w:szCs w:val="26"/>
        </w:rPr>
      </w:pPr>
      <w:r w:rsidRPr="002B0507">
        <w:rPr>
          <w:rFonts w:ascii="PT Astra Serif" w:eastAsia="Calibri" w:hAnsi="PT Astra Serif"/>
          <w:sz w:val="26"/>
          <w:szCs w:val="26"/>
          <w:lang w:eastAsia="en-US"/>
          <w14:ligatures w14:val="standardContextual"/>
        </w:rPr>
        <w:t xml:space="preserve">Проводится работа по разработке и созданию музейно-туристического комплекса «Ворота в Югру» на территории открытой музейной площадки, расположенной </w:t>
      </w:r>
      <w:proofErr w:type="gramStart"/>
      <w:r w:rsidRPr="002B0507">
        <w:rPr>
          <w:rFonts w:ascii="PT Astra Serif" w:eastAsia="Calibri" w:hAnsi="PT Astra Serif"/>
          <w:sz w:val="26"/>
          <w:szCs w:val="26"/>
          <w:lang w:eastAsia="en-US"/>
          <w14:ligatures w14:val="standardContextual"/>
        </w:rPr>
        <w:t>вне городской</w:t>
      </w:r>
      <w:proofErr w:type="gramEnd"/>
      <w:r w:rsidRPr="002B0507">
        <w:rPr>
          <w:rFonts w:ascii="PT Astra Serif" w:eastAsia="Calibri" w:hAnsi="PT Astra Serif"/>
          <w:sz w:val="26"/>
          <w:szCs w:val="26"/>
          <w:lang w:eastAsia="en-US"/>
          <w14:ligatures w14:val="standardContextual"/>
        </w:rPr>
        <w:t xml:space="preserve"> территории. Постепенно создается необходимая инфраструктура для организации интересного и комфортного досуга для горожан и гостей города. Ежегодно музейно-туристический комплекс посещают порядка </w:t>
      </w:r>
      <w:r w:rsidRPr="002B0507">
        <w:rPr>
          <w:rFonts w:ascii="PT Astra Serif" w:hAnsi="PT Astra Serif"/>
          <w:sz w:val="26"/>
          <w:szCs w:val="26"/>
        </w:rPr>
        <w:t xml:space="preserve">14,3 тыс. человек, в том числе 5,7 тыс. детей. На его территории проводятся различные общегородские мероприятия. В планируемом периоде продолжится поддержка проекта «Музейно-туристический комплекс «Ворота в Югру», имеющего </w:t>
      </w:r>
      <w:proofErr w:type="gramStart"/>
      <w:r w:rsidRPr="002B0507">
        <w:rPr>
          <w:rFonts w:ascii="PT Astra Serif" w:hAnsi="PT Astra Serif"/>
          <w:sz w:val="26"/>
          <w:szCs w:val="26"/>
        </w:rPr>
        <w:t>важное значение</w:t>
      </w:r>
      <w:proofErr w:type="gramEnd"/>
      <w:r w:rsidRPr="002B0507">
        <w:rPr>
          <w:rFonts w:ascii="PT Astra Serif" w:hAnsi="PT Astra Serif"/>
          <w:sz w:val="26"/>
          <w:szCs w:val="26"/>
        </w:rPr>
        <w:t xml:space="preserve"> для экономики города, реализация которого в долгосрочной перспективе </w:t>
      </w:r>
      <w:r w:rsidR="00D201CB">
        <w:rPr>
          <w:rFonts w:ascii="PT Astra Serif" w:hAnsi="PT Astra Serif"/>
          <w:sz w:val="26"/>
          <w:szCs w:val="26"/>
        </w:rPr>
        <w:t xml:space="preserve">должна принести, </w:t>
      </w:r>
      <w:r w:rsidRPr="002B0507">
        <w:rPr>
          <w:rFonts w:ascii="PT Astra Serif" w:hAnsi="PT Astra Serif"/>
          <w:sz w:val="26"/>
          <w:szCs w:val="26"/>
        </w:rPr>
        <w:t xml:space="preserve"> как социальный, так и экономический эффект.  </w:t>
      </w:r>
    </w:p>
    <w:p w:rsidR="002B0507" w:rsidRPr="002B0507" w:rsidRDefault="002B0507" w:rsidP="00E37DBE">
      <w:pPr>
        <w:widowControl w:val="0"/>
        <w:ind w:firstLine="709"/>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Сохранению исторического наследия и просветительской деятельности в городе Югорске способствуют ведомственные музеи города: корпоративный музей ООО «Газпром трансгаз Югорск», музей «Естествознания и истории медицины» санатория-профилактория ООО «Газпром трансгаз Югорск».</w:t>
      </w:r>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В сост</w:t>
      </w:r>
      <w:r w:rsidR="0075193E">
        <w:rPr>
          <w:rFonts w:ascii="PT Astra Serif" w:eastAsia="Calibri" w:hAnsi="PT Astra Serif"/>
          <w:sz w:val="26"/>
          <w:szCs w:val="26"/>
          <w:lang w:eastAsia="en-US"/>
          <w14:ligatures w14:val="standardContextual"/>
        </w:rPr>
        <w:t>ав м</w:t>
      </w:r>
      <w:r w:rsidRPr="002B0507">
        <w:rPr>
          <w:rFonts w:ascii="PT Astra Serif" w:eastAsia="Calibri" w:hAnsi="PT Astra Serif"/>
          <w:sz w:val="26"/>
          <w:szCs w:val="26"/>
          <w:lang w:eastAsia="en-US"/>
          <w14:ligatures w14:val="standardContextual"/>
        </w:rPr>
        <w:t xml:space="preserve">униципального бюджетного учреждения «Централизованная библиотечная система города Югорска» (далее - МБУ «ЦБС г. Югорска») входят 2 библиотеки: Центральная городская библиотека и Центральная городская детская библиотека. </w:t>
      </w:r>
    </w:p>
    <w:p w:rsidR="002B0507" w:rsidRPr="002B0507" w:rsidRDefault="002B0507" w:rsidP="00E37DBE">
      <w:pPr>
        <w:suppressAutoHyphens w:val="0"/>
        <w:ind w:firstLine="709"/>
        <w:jc w:val="both"/>
        <w:rPr>
          <w:rFonts w:ascii="PT Astra Serif" w:hAnsi="PT Astra Serif"/>
          <w:sz w:val="26"/>
          <w:szCs w:val="26"/>
        </w:rPr>
      </w:pPr>
      <w:r w:rsidRPr="002B0507">
        <w:rPr>
          <w:rFonts w:ascii="PT Astra Serif" w:hAnsi="PT Astra Serif"/>
          <w:sz w:val="26"/>
          <w:szCs w:val="26"/>
        </w:rPr>
        <w:t>Общий библиотечный фонд составляет порядка 160,4 тыс. экземпляров, постоянно проводится работа по его обновлению. Библиотеки города посещают порядка</w:t>
      </w:r>
      <w:r w:rsidRPr="002B0507">
        <w:rPr>
          <w:rFonts w:ascii="PT Astra Serif" w:eastAsia="Arial" w:hAnsi="PT Astra Serif"/>
          <w:sz w:val="26"/>
          <w:szCs w:val="26"/>
        </w:rPr>
        <w:t xml:space="preserve"> </w:t>
      </w:r>
      <w:r w:rsidRPr="002B0507">
        <w:rPr>
          <w:rFonts w:ascii="PT Astra Serif" w:hAnsi="PT Astra Serif"/>
          <w:sz w:val="26"/>
          <w:szCs w:val="26"/>
        </w:rPr>
        <w:t>6,1 тыс. читателей, в том числе 2,2 тыс. детей.</w:t>
      </w:r>
    </w:p>
    <w:p w:rsidR="002B0507" w:rsidRPr="002B0507" w:rsidRDefault="002B0507" w:rsidP="00E37DBE">
      <w:pPr>
        <w:suppressAutoHyphens w:val="0"/>
        <w:ind w:firstLine="709"/>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 xml:space="preserve">Основными задачами МБУ «ЦБС г. Югорска» являются обеспечение библиотечно-информационного обслуживания, в том числе предоставление свободного и комфортного доступа к национальному библиотечному фонду через сеть Интернет, и организация интеллектуального досуга жителей города. </w:t>
      </w:r>
    </w:p>
    <w:p w:rsidR="00BE685A" w:rsidRDefault="002B0507" w:rsidP="00E37DBE">
      <w:pPr>
        <w:ind w:firstLine="708"/>
        <w:jc w:val="both"/>
        <w:rPr>
          <w:rFonts w:ascii="PT Astra Serif" w:eastAsia="Calibri" w:hAnsi="PT Astra Serif"/>
          <w:sz w:val="26"/>
          <w:szCs w:val="26"/>
          <w:lang w:eastAsia="en-US"/>
          <w14:ligatures w14:val="standardContextual"/>
        </w:rPr>
      </w:pPr>
      <w:proofErr w:type="gramStart"/>
      <w:r w:rsidRPr="00A35F4E">
        <w:rPr>
          <w:rFonts w:ascii="PT Astra Serif" w:eastAsia="Calibri" w:hAnsi="PT Astra Serif"/>
          <w:sz w:val="26"/>
          <w:szCs w:val="26"/>
          <w:lang w:eastAsia="en-US"/>
          <w14:ligatures w14:val="standardContextual"/>
        </w:rPr>
        <w:t>Услуги дополнительного образования де</w:t>
      </w:r>
      <w:r w:rsidR="0075193E" w:rsidRPr="00A35F4E">
        <w:rPr>
          <w:rFonts w:ascii="PT Astra Serif" w:eastAsia="Calibri" w:hAnsi="PT Astra Serif"/>
          <w:sz w:val="26"/>
          <w:szCs w:val="26"/>
          <w:lang w:eastAsia="en-US"/>
          <w14:ligatures w14:val="standardContextual"/>
        </w:rPr>
        <w:t>тей в сфере культуры оказывает м</w:t>
      </w:r>
      <w:r w:rsidRPr="00A35F4E">
        <w:rPr>
          <w:rFonts w:ascii="PT Astra Serif" w:eastAsia="Calibri" w:hAnsi="PT Astra Serif"/>
          <w:sz w:val="26"/>
          <w:szCs w:val="26"/>
          <w:lang w:eastAsia="en-US"/>
          <w14:ligatures w14:val="standardContextual"/>
        </w:rPr>
        <w:t xml:space="preserve">униципальное бюджетное учреждение дополнительного образования «Детская </w:t>
      </w:r>
      <w:r w:rsidRPr="00A35F4E">
        <w:rPr>
          <w:rFonts w:ascii="PT Astra Serif" w:eastAsia="Calibri" w:hAnsi="PT Astra Serif"/>
          <w:sz w:val="26"/>
          <w:szCs w:val="26"/>
          <w:lang w:eastAsia="en-US"/>
          <w14:ligatures w14:val="standardContextual"/>
        </w:rPr>
        <w:lastRenderedPageBreak/>
        <w:t>школа искусств города Югорска» (далее – МБУ ДО «Детская школа искусств города Югорска»», в состав которой входят музыкальное и художественное отделения.</w:t>
      </w:r>
      <w:proofErr w:type="gramEnd"/>
      <w:r w:rsidRPr="00A35F4E">
        <w:rPr>
          <w:rFonts w:ascii="PT Astra Serif" w:eastAsia="Calibri" w:hAnsi="PT Astra Serif"/>
          <w:sz w:val="26"/>
          <w:szCs w:val="26"/>
          <w:lang w:eastAsia="en-US"/>
          <w14:ligatures w14:val="standardContextual"/>
        </w:rPr>
        <w:t xml:space="preserve"> </w:t>
      </w:r>
      <w:r w:rsidR="00A35F4E" w:rsidRPr="00A35F4E">
        <w:rPr>
          <w:rFonts w:ascii="PT Astra Serif" w:eastAsia="Calibri" w:hAnsi="PT Astra Serif"/>
          <w:sz w:val="26"/>
          <w:szCs w:val="26"/>
          <w:lang w:eastAsia="en-US"/>
          <w14:ligatures w14:val="standardContextual"/>
        </w:rPr>
        <w:t xml:space="preserve">Имеется </w:t>
      </w:r>
      <w:r w:rsidRPr="00A35F4E">
        <w:rPr>
          <w:rFonts w:ascii="PT Astra Serif" w:eastAsia="Calibri" w:hAnsi="PT Astra Serif"/>
          <w:sz w:val="26"/>
          <w:szCs w:val="26"/>
          <w:lang w:eastAsia="en-US"/>
          <w14:ligatures w14:val="standardContextual"/>
        </w:rPr>
        <w:t xml:space="preserve">необходимость в реконструкции здания музыкального отделения МБУ </w:t>
      </w:r>
      <w:proofErr w:type="gramStart"/>
      <w:r w:rsidRPr="00A35F4E">
        <w:rPr>
          <w:rFonts w:ascii="PT Astra Serif" w:eastAsia="Calibri" w:hAnsi="PT Astra Serif"/>
          <w:sz w:val="26"/>
          <w:szCs w:val="26"/>
          <w:lang w:eastAsia="en-US"/>
          <w14:ligatures w14:val="standardContextual"/>
        </w:rPr>
        <w:t>ДО</w:t>
      </w:r>
      <w:proofErr w:type="gramEnd"/>
      <w:r w:rsidRPr="00A35F4E">
        <w:rPr>
          <w:rFonts w:ascii="PT Astra Serif" w:eastAsia="Calibri" w:hAnsi="PT Astra Serif"/>
          <w:sz w:val="26"/>
          <w:szCs w:val="26"/>
          <w:lang w:eastAsia="en-US"/>
          <w14:ligatures w14:val="standardContextual"/>
        </w:rPr>
        <w:t xml:space="preserve"> «</w:t>
      </w:r>
      <w:proofErr w:type="gramStart"/>
      <w:r w:rsidRPr="00A35F4E">
        <w:rPr>
          <w:rFonts w:ascii="PT Astra Serif" w:eastAsia="Calibri" w:hAnsi="PT Astra Serif"/>
          <w:sz w:val="26"/>
          <w:szCs w:val="26"/>
          <w:lang w:eastAsia="en-US"/>
          <w14:ligatures w14:val="standardContextual"/>
        </w:rPr>
        <w:t>Детская</w:t>
      </w:r>
      <w:proofErr w:type="gramEnd"/>
      <w:r w:rsidRPr="00A35F4E">
        <w:rPr>
          <w:rFonts w:ascii="PT Astra Serif" w:eastAsia="Calibri" w:hAnsi="PT Astra Serif"/>
          <w:sz w:val="26"/>
          <w:szCs w:val="26"/>
          <w:lang w:eastAsia="en-US"/>
          <w14:ligatures w14:val="standardContextual"/>
        </w:rPr>
        <w:t xml:space="preserve"> школа искусств города Югорска»</w:t>
      </w:r>
      <w:r w:rsidR="00A35F4E" w:rsidRPr="00A35F4E">
        <w:rPr>
          <w:rFonts w:ascii="PT Astra Serif" w:eastAsia="Calibri" w:hAnsi="PT Astra Serif"/>
          <w:sz w:val="26"/>
          <w:szCs w:val="26"/>
          <w:lang w:eastAsia="en-US"/>
          <w14:ligatures w14:val="standardContextual"/>
        </w:rPr>
        <w:t>.</w:t>
      </w:r>
      <w:r w:rsidRPr="00A35F4E">
        <w:rPr>
          <w:rFonts w:ascii="PT Astra Serif" w:eastAsia="Calibri" w:hAnsi="PT Astra Serif"/>
          <w:sz w:val="26"/>
          <w:szCs w:val="26"/>
          <w:lang w:eastAsia="en-US"/>
          <w14:ligatures w14:val="standardContextual"/>
        </w:rPr>
        <w:t xml:space="preserve"> </w:t>
      </w:r>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 xml:space="preserve">Основными видами деятельности учреждения являются реализация дополнительных общеразвивающих программ, предпрофессиональных программ, организация отдыха детей в каникулярное время. </w:t>
      </w:r>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 xml:space="preserve">В среднесрочном периоде в сфере культуры на территории города продолжится реализация проектов: </w:t>
      </w:r>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 xml:space="preserve"> «Пушкинская карта»: в рамках проекта предоставляется возможность молодежной аудитории бесплатно посещать мероприятия и повышать доступность организаций культуры за счет средств федерального бюджета. Афиша культурных мероприятий, предлагаемых для посещения по «Пушкинской карте», доступна на портале «</w:t>
      </w:r>
      <w:proofErr w:type="spellStart"/>
      <w:r w:rsidRPr="002B0507">
        <w:rPr>
          <w:rFonts w:ascii="PT Astra Serif" w:eastAsia="Calibri" w:hAnsi="PT Astra Serif"/>
          <w:sz w:val="26"/>
          <w:szCs w:val="26"/>
          <w:lang w:eastAsia="en-US"/>
          <w14:ligatures w14:val="standardContextual"/>
        </w:rPr>
        <w:t>Культура</w:t>
      </w:r>
      <w:proofErr w:type="gramStart"/>
      <w:r w:rsidRPr="002B0507">
        <w:rPr>
          <w:rFonts w:ascii="PT Astra Serif" w:eastAsia="Calibri" w:hAnsi="PT Astra Serif"/>
          <w:sz w:val="26"/>
          <w:szCs w:val="26"/>
          <w:lang w:eastAsia="en-US"/>
          <w14:ligatures w14:val="standardContextual"/>
        </w:rPr>
        <w:t>.Р</w:t>
      </w:r>
      <w:proofErr w:type="gramEnd"/>
      <w:r w:rsidRPr="002B0507">
        <w:rPr>
          <w:rFonts w:ascii="PT Astra Serif" w:eastAsia="Calibri" w:hAnsi="PT Astra Serif"/>
          <w:sz w:val="26"/>
          <w:szCs w:val="26"/>
          <w:lang w:eastAsia="en-US"/>
          <w14:ligatures w14:val="standardContextual"/>
        </w:rPr>
        <w:t>Ф</w:t>
      </w:r>
      <w:proofErr w:type="spellEnd"/>
      <w:r w:rsidRPr="002B0507">
        <w:rPr>
          <w:rFonts w:ascii="PT Astra Serif" w:eastAsia="Calibri" w:hAnsi="PT Astra Serif"/>
          <w:sz w:val="26"/>
          <w:szCs w:val="26"/>
          <w:lang w:eastAsia="en-US"/>
          <w14:ligatures w14:val="standardContextual"/>
        </w:rPr>
        <w:t>» или в мобильном приложении «</w:t>
      </w:r>
      <w:proofErr w:type="spellStart"/>
      <w:r w:rsidRPr="002B0507">
        <w:rPr>
          <w:rFonts w:ascii="PT Astra Serif" w:eastAsia="Calibri" w:hAnsi="PT Astra Serif"/>
          <w:sz w:val="26"/>
          <w:szCs w:val="26"/>
          <w:lang w:eastAsia="en-US"/>
          <w14:ligatures w14:val="standardContextual"/>
        </w:rPr>
        <w:t>Госуслуги.Культура</w:t>
      </w:r>
      <w:proofErr w:type="spellEnd"/>
      <w:r w:rsidRPr="002B0507">
        <w:rPr>
          <w:rFonts w:ascii="PT Astra Serif" w:eastAsia="Calibri" w:hAnsi="PT Astra Serif"/>
          <w:sz w:val="26"/>
          <w:szCs w:val="26"/>
          <w:lang w:eastAsia="en-US"/>
          <w14:ligatures w14:val="standardContextual"/>
        </w:rPr>
        <w:t>»;</w:t>
      </w:r>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«Культура для школьников»: проводятся мероприятия по вовлечению школьников в культурный контекст посредством увлекательных образовательных технологий, на разработку и внедрение нового формата культурного просвещения школьников, проходящие как в офлай</w:t>
      </w:r>
      <w:proofErr w:type="gramStart"/>
      <w:r w:rsidRPr="002B0507">
        <w:rPr>
          <w:rFonts w:ascii="PT Astra Serif" w:eastAsia="Calibri" w:hAnsi="PT Astra Serif"/>
          <w:sz w:val="26"/>
          <w:szCs w:val="26"/>
          <w:lang w:eastAsia="en-US"/>
          <w14:ligatures w14:val="standardContextual"/>
        </w:rPr>
        <w:t>н-</w:t>
      </w:r>
      <w:proofErr w:type="gramEnd"/>
      <w:r w:rsidRPr="002B0507">
        <w:rPr>
          <w:rFonts w:ascii="PT Astra Serif" w:eastAsia="Calibri" w:hAnsi="PT Astra Serif"/>
          <w:sz w:val="26"/>
          <w:szCs w:val="26"/>
          <w:lang w:eastAsia="en-US"/>
          <w14:ligatures w14:val="standardContextual"/>
        </w:rPr>
        <w:t>, так и онлайн-формате.</w:t>
      </w:r>
    </w:p>
    <w:p w:rsidR="002B0507" w:rsidRPr="002B0507" w:rsidRDefault="002B0507" w:rsidP="00E37DBE">
      <w:pPr>
        <w:ind w:firstLine="708"/>
        <w:jc w:val="both"/>
        <w:rPr>
          <w:rFonts w:ascii="PT Astra Serif" w:eastAsia="Calibri" w:hAnsi="PT Astra Serif"/>
          <w:sz w:val="26"/>
          <w:szCs w:val="26"/>
          <w:lang w:eastAsia="en-US"/>
          <w14:ligatures w14:val="standardContextual"/>
        </w:rPr>
      </w:pPr>
      <w:r w:rsidRPr="002B0507">
        <w:rPr>
          <w:rFonts w:ascii="PT Astra Serif" w:eastAsia="Calibri" w:hAnsi="PT Astra Serif"/>
          <w:sz w:val="26"/>
          <w:szCs w:val="26"/>
          <w:lang w:eastAsia="en-US"/>
          <w14:ligatures w14:val="standardContextual"/>
        </w:rPr>
        <w:t>Результат реализации запланированных мероприятий будет нацелен на увеличение числа граждан, принимающих участие в культурной деятельности, путем создания современной инфраструктуры, внедрения в деятельность организаций сферы культуры новых форм и технологий, поддержки культурных инициатив граждан.</w:t>
      </w:r>
    </w:p>
    <w:p w:rsidR="00DF781F" w:rsidRPr="00F53F9B" w:rsidRDefault="00DF781F" w:rsidP="00E37DBE">
      <w:pPr>
        <w:ind w:firstLine="708"/>
        <w:jc w:val="both"/>
        <w:rPr>
          <w:rFonts w:ascii="PT Astra Serif" w:eastAsia="Calibri" w:hAnsi="PT Astra Serif"/>
          <w:sz w:val="26"/>
          <w:szCs w:val="26"/>
          <w:highlight w:val="yellow"/>
          <w:lang w:eastAsia="en-US"/>
        </w:rPr>
      </w:pPr>
    </w:p>
    <w:p w:rsidR="00A62E23" w:rsidRPr="00383A9F" w:rsidRDefault="00A62E23" w:rsidP="00B63713">
      <w:pPr>
        <w:suppressAutoHyphens w:val="0"/>
        <w:jc w:val="center"/>
        <w:rPr>
          <w:rFonts w:ascii="PT Astra Serif" w:eastAsia="Calibri" w:hAnsi="PT Astra Serif"/>
          <w:b/>
          <w:sz w:val="28"/>
          <w:szCs w:val="28"/>
          <w:lang w:eastAsia="en-US"/>
        </w:rPr>
      </w:pPr>
      <w:r w:rsidRPr="00383A9F">
        <w:rPr>
          <w:rFonts w:ascii="PT Astra Serif" w:eastAsia="Calibri" w:hAnsi="PT Astra Serif"/>
          <w:b/>
          <w:sz w:val="28"/>
          <w:szCs w:val="28"/>
          <w:lang w:eastAsia="en-US"/>
        </w:rPr>
        <w:t>Здравоохранение</w:t>
      </w:r>
    </w:p>
    <w:p w:rsidR="00B63713" w:rsidRPr="00F53F9B" w:rsidRDefault="00B63713" w:rsidP="008868AA">
      <w:pPr>
        <w:suppressAutoHyphens w:val="0"/>
        <w:ind w:firstLine="709"/>
        <w:jc w:val="both"/>
        <w:rPr>
          <w:rFonts w:ascii="PT Astra Serif" w:hAnsi="PT Astra Serif"/>
          <w:color w:val="000000"/>
          <w:sz w:val="26"/>
          <w:szCs w:val="26"/>
          <w:highlight w:val="yellow"/>
          <w:lang w:eastAsia="ru-RU"/>
        </w:rPr>
      </w:pPr>
    </w:p>
    <w:p w:rsidR="00383A9F" w:rsidRPr="00383A9F" w:rsidRDefault="00383A9F" w:rsidP="00383A9F">
      <w:pPr>
        <w:suppressAutoHyphens w:val="0"/>
        <w:ind w:firstLine="709"/>
        <w:jc w:val="both"/>
        <w:rPr>
          <w:rFonts w:ascii="PT Astra Serif" w:hAnsi="PT Astra Serif"/>
          <w:color w:val="000000"/>
          <w:sz w:val="26"/>
          <w:szCs w:val="26"/>
          <w:lang w:eastAsia="ru-RU"/>
        </w:rPr>
      </w:pPr>
      <w:r w:rsidRPr="00383A9F">
        <w:rPr>
          <w:rFonts w:ascii="PT Astra Serif" w:hAnsi="PT Astra Serif"/>
          <w:color w:val="000000"/>
          <w:sz w:val="26"/>
          <w:szCs w:val="26"/>
          <w:lang w:eastAsia="ru-RU"/>
        </w:rPr>
        <w:t>Здравоохранение является одним из важнейших компонентов социальной инфраструктуры муниципального образования.</w:t>
      </w:r>
      <w:r w:rsidRPr="00383A9F">
        <w:rPr>
          <w:rFonts w:ascii="PT Astra Serif" w:hAnsi="PT Astra Serif"/>
          <w:bCs/>
          <w:color w:val="000000"/>
          <w:sz w:val="26"/>
          <w:szCs w:val="26"/>
          <w:lang w:eastAsia="ru-RU"/>
        </w:rPr>
        <w:t xml:space="preserve"> Главная цель системы здравоохранения</w:t>
      </w:r>
      <w:r w:rsidRPr="00383A9F">
        <w:rPr>
          <w:rFonts w:ascii="PT Astra Serif" w:hAnsi="PT Astra Serif"/>
          <w:color w:val="000000"/>
          <w:sz w:val="26"/>
          <w:szCs w:val="26"/>
          <w:lang w:eastAsia="ru-RU"/>
        </w:rPr>
        <w:t xml:space="preserve"> - удовлетворение потребностей населения в услугах сферы здравоохранения на уровне не ниже государственных минимальных социальных стандартов. </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xml:space="preserve">На сегодняшний день на территории города медицинскую деятельность осуществляют учреждения различной ведомственной подчиненности: </w:t>
      </w:r>
    </w:p>
    <w:p w:rsidR="00383A9F" w:rsidRPr="00383A9F" w:rsidRDefault="00383A9F" w:rsidP="00383A9F">
      <w:pPr>
        <w:suppressAutoHyphens w:val="0"/>
        <w:ind w:firstLine="709"/>
        <w:jc w:val="both"/>
        <w:rPr>
          <w:rFonts w:ascii="PT Astra Serif" w:hAnsi="PT Astra Serif"/>
          <w:sz w:val="26"/>
          <w:szCs w:val="26"/>
        </w:rPr>
      </w:pPr>
      <w:r w:rsidRPr="00383A9F">
        <w:rPr>
          <w:rFonts w:ascii="PT Astra Serif" w:hAnsi="PT Astra Serif"/>
          <w:sz w:val="26"/>
          <w:szCs w:val="26"/>
          <w:lang w:eastAsia="ru-RU"/>
        </w:rPr>
        <w:t>- бюджетное учреждение Ханты-Мансийского автономного округа - Югры «Югорская городская больница» (далее - БУ «Югорская городская больница»);</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ведомственное учреждение - санаторий-профилакторий ООО «Газпром трансгаз Югорск»;</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филиал бюджетного учреждения Ханты-Мансийского автономного округа-Югры «Советская психоневрологическая больница» (далее - БУ «Советская психоневрологическая больница»);</w:t>
      </w:r>
    </w:p>
    <w:p w:rsidR="00383A9F" w:rsidRPr="00383A9F" w:rsidRDefault="00383A9F" w:rsidP="00383A9F">
      <w:pPr>
        <w:suppressAutoHyphens w:val="0"/>
        <w:ind w:firstLine="709"/>
        <w:jc w:val="both"/>
        <w:rPr>
          <w:rFonts w:ascii="PT Astra Serif" w:hAnsi="PT Astra Serif"/>
          <w:sz w:val="26"/>
          <w:szCs w:val="26"/>
        </w:rPr>
      </w:pPr>
      <w:r w:rsidRPr="00383A9F">
        <w:rPr>
          <w:rFonts w:ascii="PT Astra Serif" w:hAnsi="PT Astra Serif"/>
          <w:sz w:val="26"/>
          <w:szCs w:val="26"/>
          <w:lang w:eastAsia="ru-RU"/>
        </w:rPr>
        <w:t xml:space="preserve">-  частные медицинские организации: 14 юридических лиц и 9 индивидуальных предпринимателей, которые оказывают услуги по стоматологии, урологии, неврологии, отоларингологии, акушерству и гинекологии, офтальмологии, физиотерапии. </w:t>
      </w:r>
    </w:p>
    <w:p w:rsidR="00383A9F" w:rsidRPr="00383A9F" w:rsidRDefault="00383A9F" w:rsidP="00383A9F">
      <w:pPr>
        <w:suppressAutoHyphens w:val="0"/>
        <w:ind w:firstLine="709"/>
        <w:jc w:val="both"/>
        <w:rPr>
          <w:rFonts w:ascii="PT Astra Serif" w:hAnsi="PT Astra Serif"/>
          <w:color w:val="000000"/>
          <w:sz w:val="26"/>
          <w:szCs w:val="26"/>
          <w:lang w:eastAsia="ru-RU"/>
        </w:rPr>
      </w:pPr>
      <w:r w:rsidRPr="00383A9F">
        <w:rPr>
          <w:rFonts w:ascii="PT Astra Serif" w:hAnsi="PT Astra Serif"/>
          <w:bCs/>
          <w:color w:val="000000"/>
          <w:sz w:val="26"/>
          <w:szCs w:val="26"/>
          <w:lang w:eastAsia="ru-RU"/>
        </w:rPr>
        <w:t xml:space="preserve">На базе БУ «Югорская городская больница» </w:t>
      </w:r>
      <w:r w:rsidRPr="00383A9F">
        <w:rPr>
          <w:rFonts w:ascii="PT Astra Serif" w:hAnsi="PT Astra Serif"/>
          <w:color w:val="000000"/>
          <w:sz w:val="26"/>
          <w:szCs w:val="26"/>
          <w:lang w:eastAsia="ru-RU"/>
        </w:rPr>
        <w:t>развернуто</w:t>
      </w:r>
      <w:r w:rsidRPr="00383A9F">
        <w:rPr>
          <w:rFonts w:ascii="PT Astra Serif" w:hAnsi="PT Astra Serif"/>
          <w:b/>
          <w:bCs/>
          <w:color w:val="000000"/>
          <w:sz w:val="26"/>
          <w:szCs w:val="26"/>
          <w:lang w:eastAsia="ru-RU"/>
        </w:rPr>
        <w:t xml:space="preserve"> </w:t>
      </w:r>
      <w:r w:rsidRPr="00383A9F">
        <w:rPr>
          <w:rFonts w:ascii="PT Astra Serif" w:hAnsi="PT Astra Serif"/>
          <w:color w:val="000000"/>
          <w:sz w:val="26"/>
          <w:szCs w:val="26"/>
          <w:lang w:eastAsia="ru-RU"/>
        </w:rPr>
        <w:t xml:space="preserve">206 коек круглосуточного стационара, включая 9 коек реанимации и интенсивной терапии. Функционируют 84 койки дневного пребывания с учетом двухсменного режима </w:t>
      </w:r>
      <w:r w:rsidRPr="00383A9F">
        <w:rPr>
          <w:rFonts w:ascii="PT Astra Serif" w:hAnsi="PT Astra Serif"/>
          <w:color w:val="000000"/>
          <w:sz w:val="26"/>
          <w:szCs w:val="26"/>
          <w:lang w:eastAsia="ru-RU"/>
        </w:rPr>
        <w:lastRenderedPageBreak/>
        <w:t>работы. Плановая мощность поликлиники (число посещений в смену) - 841 посещение.</w:t>
      </w:r>
    </w:p>
    <w:p w:rsidR="00D023E9" w:rsidRPr="00D023E9" w:rsidRDefault="00D023E9" w:rsidP="00D023E9">
      <w:pPr>
        <w:spacing w:line="276" w:lineRule="auto"/>
        <w:ind w:firstLine="709"/>
        <w:jc w:val="right"/>
        <w:rPr>
          <w:rFonts w:ascii="PT Astra Serif" w:hAnsi="PT Astra Serif"/>
          <w:bCs/>
          <w:sz w:val="26"/>
          <w:szCs w:val="26"/>
        </w:rPr>
      </w:pPr>
      <w:r>
        <w:rPr>
          <w:rFonts w:ascii="PT Astra Serif" w:hAnsi="PT Astra Serif"/>
          <w:bCs/>
          <w:sz w:val="26"/>
          <w:szCs w:val="26"/>
        </w:rPr>
        <w:t>Таблица 5</w:t>
      </w:r>
    </w:p>
    <w:p w:rsidR="00383A9F" w:rsidRPr="00383A9F" w:rsidRDefault="00383A9F" w:rsidP="00D023E9">
      <w:pPr>
        <w:suppressAutoHyphens w:val="0"/>
        <w:ind w:firstLine="709"/>
        <w:jc w:val="right"/>
        <w:rPr>
          <w:rFonts w:ascii="PT Astra Serif" w:hAnsi="PT Astra Serif"/>
          <w:color w:val="000000"/>
          <w:sz w:val="26"/>
          <w:szCs w:val="26"/>
          <w:highlight w:val="yellow"/>
          <w:lang w:eastAsia="ru-RU"/>
        </w:rPr>
      </w:pPr>
    </w:p>
    <w:p w:rsidR="00383A9F" w:rsidRPr="00383A9F" w:rsidRDefault="00383A9F" w:rsidP="00383A9F">
      <w:pPr>
        <w:suppressAutoHyphens w:val="0"/>
        <w:jc w:val="center"/>
        <w:rPr>
          <w:rFonts w:ascii="PT Astra Serif" w:hAnsi="PT Astra Serif"/>
          <w:b/>
          <w:sz w:val="26"/>
          <w:szCs w:val="26"/>
          <w:lang w:eastAsia="ru-RU"/>
        </w:rPr>
      </w:pPr>
      <w:r w:rsidRPr="00383A9F">
        <w:rPr>
          <w:rFonts w:ascii="PT Astra Serif" w:hAnsi="PT Astra Serif"/>
          <w:b/>
          <w:sz w:val="26"/>
          <w:szCs w:val="26"/>
          <w:lang w:eastAsia="ru-RU"/>
        </w:rPr>
        <w:t>Обеспеченность объектами здравоохранения</w:t>
      </w:r>
    </w:p>
    <w:p w:rsidR="00383A9F" w:rsidRPr="00383A9F" w:rsidRDefault="00383A9F" w:rsidP="00383A9F">
      <w:pPr>
        <w:suppressAutoHyphens w:val="0"/>
        <w:jc w:val="center"/>
        <w:rPr>
          <w:rFonts w:ascii="PT Astra Serif" w:hAnsi="PT Astra Serif"/>
          <w:lang w:eastAsia="ru-RU"/>
        </w:rPr>
      </w:pPr>
      <w:r w:rsidRPr="00383A9F">
        <w:rPr>
          <w:rFonts w:ascii="PT Astra Serif" w:hAnsi="PT Astra Serif"/>
          <w:lang w:eastAsia="ru-RU"/>
        </w:rPr>
        <w:t>(в расчете на среднегодовую численность населения)</w:t>
      </w:r>
    </w:p>
    <w:tbl>
      <w:tblPr>
        <w:tblpPr w:leftFromText="180" w:rightFromText="180" w:vertAnchor="text" w:horzAnchor="margin" w:tblpXSpec="center" w:tblpY="61"/>
        <w:tblW w:w="9045" w:type="dxa"/>
        <w:tblLayout w:type="fixed"/>
        <w:tblLook w:val="04A0" w:firstRow="1" w:lastRow="0" w:firstColumn="1" w:lastColumn="0" w:noHBand="0" w:noVBand="1"/>
      </w:tblPr>
      <w:tblGrid>
        <w:gridCol w:w="535"/>
        <w:gridCol w:w="2837"/>
        <w:gridCol w:w="1560"/>
        <w:gridCol w:w="993"/>
        <w:gridCol w:w="993"/>
        <w:gridCol w:w="709"/>
        <w:gridCol w:w="709"/>
        <w:gridCol w:w="709"/>
      </w:tblGrid>
      <w:tr w:rsidR="00383A9F" w:rsidRPr="00383A9F" w:rsidTr="00124151">
        <w:trPr>
          <w:trHeight w:val="224"/>
          <w:tblHeader/>
        </w:trPr>
        <w:tc>
          <w:tcPr>
            <w:tcW w:w="534" w:type="dxa"/>
            <w:vMerge w:val="restart"/>
            <w:tcBorders>
              <w:top w:val="single" w:sz="4" w:space="0" w:color="000000"/>
              <w:left w:val="single" w:sz="4" w:space="0" w:color="000000"/>
              <w:bottom w:val="single" w:sz="4" w:space="0" w:color="000000"/>
              <w:right w:val="nil"/>
            </w:tcBorders>
            <w:vAlign w:val="center"/>
          </w:tcPr>
          <w:p w:rsidR="00383A9F" w:rsidRPr="00383A9F" w:rsidRDefault="00383A9F" w:rsidP="00383A9F">
            <w:pPr>
              <w:suppressAutoHyphens w:val="0"/>
              <w:snapToGrid w:val="0"/>
              <w:spacing w:line="276" w:lineRule="auto"/>
              <w:jc w:val="center"/>
              <w:rPr>
                <w:rFonts w:ascii="PT Astra Serif" w:hAnsi="PT Astra Serif"/>
                <w:b/>
                <w:sz w:val="20"/>
                <w:szCs w:val="20"/>
              </w:rPr>
            </w:pPr>
          </w:p>
          <w:p w:rsidR="00383A9F" w:rsidRPr="00383A9F" w:rsidRDefault="00383A9F" w:rsidP="00383A9F">
            <w:pPr>
              <w:snapToGrid w:val="0"/>
              <w:spacing w:line="276" w:lineRule="auto"/>
              <w:jc w:val="center"/>
              <w:rPr>
                <w:rFonts w:ascii="PT Astra Serif" w:hAnsi="PT Astra Serif"/>
                <w:b/>
                <w:sz w:val="20"/>
                <w:szCs w:val="20"/>
              </w:rPr>
            </w:pPr>
            <w:r w:rsidRPr="00383A9F">
              <w:rPr>
                <w:rFonts w:ascii="PT Astra Serif" w:hAnsi="PT Astra Serif"/>
                <w:b/>
                <w:sz w:val="20"/>
                <w:szCs w:val="20"/>
                <w:lang w:eastAsia="ru-RU"/>
              </w:rPr>
              <w:t>№</w:t>
            </w:r>
          </w:p>
        </w:tc>
        <w:tc>
          <w:tcPr>
            <w:tcW w:w="2835" w:type="dxa"/>
            <w:vMerge w:val="restart"/>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uppressAutoHyphens w:val="0"/>
              <w:snapToGrid w:val="0"/>
              <w:spacing w:line="276" w:lineRule="auto"/>
              <w:ind w:left="174"/>
              <w:jc w:val="center"/>
              <w:rPr>
                <w:rFonts w:ascii="PT Astra Serif" w:hAnsi="PT Astra Serif"/>
                <w:b/>
                <w:sz w:val="20"/>
                <w:szCs w:val="20"/>
              </w:rPr>
            </w:pPr>
            <w:r w:rsidRPr="00383A9F">
              <w:rPr>
                <w:rFonts w:ascii="PT Astra Serif" w:hAnsi="PT Astra Serif"/>
                <w:b/>
                <w:sz w:val="20"/>
                <w:szCs w:val="20"/>
                <w:lang w:eastAsia="ru-RU"/>
              </w:rPr>
              <w:t>Наименование</w:t>
            </w:r>
          </w:p>
          <w:p w:rsidR="00383A9F" w:rsidRPr="00383A9F" w:rsidRDefault="00383A9F" w:rsidP="00383A9F">
            <w:pPr>
              <w:spacing w:line="276" w:lineRule="auto"/>
              <w:ind w:left="174"/>
              <w:jc w:val="center"/>
              <w:rPr>
                <w:rFonts w:ascii="PT Astra Serif" w:hAnsi="PT Astra Serif"/>
                <w:b/>
                <w:sz w:val="20"/>
                <w:szCs w:val="20"/>
              </w:rPr>
            </w:pPr>
            <w:r w:rsidRPr="00383A9F">
              <w:rPr>
                <w:rFonts w:ascii="PT Astra Serif" w:hAnsi="PT Astra Serif"/>
                <w:b/>
                <w:sz w:val="20"/>
                <w:szCs w:val="20"/>
                <w:lang w:eastAsia="ru-RU"/>
              </w:rPr>
              <w:t>показателя</w:t>
            </w:r>
          </w:p>
        </w:tc>
        <w:tc>
          <w:tcPr>
            <w:tcW w:w="1559" w:type="dxa"/>
            <w:vMerge w:val="restart"/>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jc w:val="center"/>
              <w:rPr>
                <w:rFonts w:ascii="PT Astra Serif" w:hAnsi="PT Astra Serif"/>
                <w:b/>
                <w:sz w:val="20"/>
                <w:szCs w:val="20"/>
              </w:rPr>
            </w:pPr>
            <w:r w:rsidRPr="00383A9F">
              <w:rPr>
                <w:rFonts w:ascii="PT Astra Serif" w:hAnsi="PT Astra Serif"/>
                <w:b/>
                <w:sz w:val="20"/>
                <w:szCs w:val="20"/>
                <w:lang w:eastAsia="ru-RU"/>
              </w:rPr>
              <w:t>Единица измерения</w:t>
            </w:r>
          </w:p>
        </w:tc>
        <w:tc>
          <w:tcPr>
            <w:tcW w:w="992" w:type="dxa"/>
            <w:vMerge w:val="restart"/>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ind w:left="-109" w:right="-108"/>
              <w:jc w:val="center"/>
              <w:rPr>
                <w:rFonts w:ascii="PT Astra Serif" w:hAnsi="PT Astra Serif"/>
                <w:b/>
                <w:sz w:val="20"/>
                <w:szCs w:val="20"/>
              </w:rPr>
            </w:pPr>
            <w:r w:rsidRPr="00383A9F">
              <w:rPr>
                <w:rFonts w:ascii="PT Astra Serif" w:hAnsi="PT Astra Serif"/>
                <w:b/>
                <w:sz w:val="20"/>
                <w:szCs w:val="20"/>
                <w:lang w:eastAsia="ru-RU"/>
              </w:rPr>
              <w:t>2023 год</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383A9F" w:rsidRPr="00383A9F" w:rsidRDefault="00383A9F" w:rsidP="00383A9F">
            <w:pPr>
              <w:snapToGrid w:val="0"/>
              <w:spacing w:line="276" w:lineRule="auto"/>
              <w:jc w:val="center"/>
              <w:rPr>
                <w:rFonts w:ascii="PT Astra Serif" w:hAnsi="PT Astra Serif"/>
                <w:b/>
                <w:sz w:val="20"/>
                <w:szCs w:val="20"/>
              </w:rPr>
            </w:pPr>
            <w:r w:rsidRPr="00383A9F">
              <w:rPr>
                <w:rFonts w:ascii="PT Astra Serif" w:hAnsi="PT Astra Serif"/>
                <w:b/>
                <w:sz w:val="20"/>
                <w:szCs w:val="20"/>
                <w:lang w:eastAsia="ru-RU"/>
              </w:rPr>
              <w:t>Оценка 2024 года</w:t>
            </w:r>
          </w:p>
        </w:tc>
        <w:tc>
          <w:tcPr>
            <w:tcW w:w="2127" w:type="dxa"/>
            <w:gridSpan w:val="3"/>
            <w:tcBorders>
              <w:top w:val="single" w:sz="4" w:space="0" w:color="000000"/>
              <w:left w:val="single" w:sz="4" w:space="0" w:color="000000"/>
              <w:bottom w:val="single" w:sz="4" w:space="0" w:color="000000"/>
              <w:right w:val="single" w:sz="4" w:space="0" w:color="auto"/>
            </w:tcBorders>
            <w:vAlign w:val="center"/>
            <w:hideMark/>
          </w:tcPr>
          <w:p w:rsidR="00383A9F" w:rsidRPr="00383A9F" w:rsidRDefault="00383A9F" w:rsidP="00383A9F">
            <w:pPr>
              <w:snapToGrid w:val="0"/>
              <w:spacing w:line="276" w:lineRule="auto"/>
              <w:jc w:val="center"/>
              <w:rPr>
                <w:rFonts w:ascii="PT Astra Serif" w:hAnsi="PT Astra Serif"/>
                <w:b/>
                <w:sz w:val="20"/>
                <w:szCs w:val="20"/>
                <w:lang w:eastAsia="ru-RU"/>
              </w:rPr>
            </w:pPr>
            <w:r w:rsidRPr="00383A9F">
              <w:rPr>
                <w:rFonts w:ascii="PT Astra Serif" w:hAnsi="PT Astra Serif"/>
                <w:b/>
                <w:sz w:val="20"/>
                <w:szCs w:val="20"/>
                <w:lang w:eastAsia="ru-RU"/>
              </w:rPr>
              <w:t>Прогноз</w:t>
            </w:r>
          </w:p>
        </w:tc>
      </w:tr>
      <w:tr w:rsidR="00383A9F" w:rsidRPr="00383A9F" w:rsidTr="00124151">
        <w:trPr>
          <w:trHeight w:val="421"/>
          <w:tblHeader/>
        </w:trPr>
        <w:tc>
          <w:tcPr>
            <w:tcW w:w="534" w:type="dxa"/>
            <w:vMerge/>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uppressAutoHyphens w:val="0"/>
              <w:rPr>
                <w:rFonts w:ascii="PT Astra Serif" w:hAnsi="PT Astra Serif"/>
                <w:b/>
                <w:sz w:val="20"/>
                <w:szCs w:val="20"/>
              </w:rPr>
            </w:pPr>
          </w:p>
        </w:tc>
        <w:tc>
          <w:tcPr>
            <w:tcW w:w="2835" w:type="dxa"/>
            <w:vMerge/>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uppressAutoHyphens w:val="0"/>
              <w:rPr>
                <w:rFonts w:ascii="PT Astra Serif" w:hAnsi="PT Astra Serif"/>
                <w:b/>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uppressAutoHyphens w:val="0"/>
              <w:rPr>
                <w:rFonts w:ascii="PT Astra Serif" w:hAnsi="PT Astra Serif"/>
                <w:b/>
                <w:sz w:val="20"/>
                <w:szCs w:val="20"/>
              </w:rPr>
            </w:pPr>
          </w:p>
        </w:tc>
        <w:tc>
          <w:tcPr>
            <w:tcW w:w="992" w:type="dxa"/>
            <w:vMerge/>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uppressAutoHyphens w:val="0"/>
              <w:rPr>
                <w:rFonts w:ascii="PT Astra Serif" w:hAnsi="PT Astra Serif"/>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83A9F" w:rsidRPr="00383A9F" w:rsidRDefault="00383A9F" w:rsidP="00383A9F">
            <w:pPr>
              <w:suppressAutoHyphens w:val="0"/>
              <w:rPr>
                <w:rFonts w:ascii="PT Astra Serif" w:hAnsi="PT Astra Serif"/>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83A9F" w:rsidRPr="00383A9F" w:rsidRDefault="00383A9F" w:rsidP="00383A9F">
            <w:pPr>
              <w:suppressAutoHyphens w:val="0"/>
              <w:snapToGrid w:val="0"/>
              <w:spacing w:line="276" w:lineRule="auto"/>
              <w:jc w:val="center"/>
              <w:rPr>
                <w:rFonts w:ascii="PT Astra Serif" w:hAnsi="PT Astra Serif"/>
                <w:b/>
                <w:sz w:val="20"/>
                <w:szCs w:val="20"/>
              </w:rPr>
            </w:pPr>
            <w:r w:rsidRPr="00383A9F">
              <w:rPr>
                <w:rFonts w:ascii="PT Astra Serif" w:hAnsi="PT Astra Serif"/>
                <w:b/>
                <w:sz w:val="20"/>
                <w:szCs w:val="20"/>
                <w:lang w:eastAsia="ru-RU"/>
              </w:rPr>
              <w:t>2025</w:t>
            </w:r>
          </w:p>
          <w:p w:rsidR="00383A9F" w:rsidRPr="00383A9F" w:rsidRDefault="00383A9F" w:rsidP="00383A9F">
            <w:pPr>
              <w:snapToGrid w:val="0"/>
              <w:spacing w:line="276" w:lineRule="auto"/>
              <w:jc w:val="center"/>
              <w:rPr>
                <w:rFonts w:ascii="PT Astra Serif" w:hAnsi="PT Astra Serif"/>
                <w:b/>
                <w:sz w:val="20"/>
                <w:szCs w:val="20"/>
              </w:rPr>
            </w:pPr>
            <w:r w:rsidRPr="00383A9F">
              <w:rPr>
                <w:rFonts w:ascii="PT Astra Serif" w:hAnsi="PT Astra Serif"/>
                <w:b/>
                <w:sz w:val="20"/>
                <w:szCs w:val="20"/>
                <w:lang w:eastAsia="ru-RU"/>
              </w:rPr>
              <w:t>год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83A9F" w:rsidRPr="00383A9F" w:rsidRDefault="00383A9F" w:rsidP="00383A9F">
            <w:pPr>
              <w:suppressAutoHyphens w:val="0"/>
              <w:snapToGrid w:val="0"/>
              <w:spacing w:line="276" w:lineRule="auto"/>
              <w:jc w:val="center"/>
              <w:rPr>
                <w:rFonts w:ascii="PT Astra Serif" w:hAnsi="PT Astra Serif"/>
                <w:b/>
                <w:sz w:val="20"/>
                <w:szCs w:val="20"/>
              </w:rPr>
            </w:pPr>
            <w:r w:rsidRPr="00383A9F">
              <w:rPr>
                <w:rFonts w:ascii="PT Astra Serif" w:hAnsi="PT Astra Serif"/>
                <w:b/>
                <w:sz w:val="20"/>
                <w:szCs w:val="20"/>
                <w:lang w:eastAsia="ru-RU"/>
              </w:rPr>
              <w:t>2026</w:t>
            </w:r>
          </w:p>
          <w:p w:rsidR="00383A9F" w:rsidRPr="00383A9F" w:rsidRDefault="00383A9F" w:rsidP="00383A9F">
            <w:pPr>
              <w:suppressAutoHyphens w:val="0"/>
              <w:snapToGrid w:val="0"/>
              <w:spacing w:line="276" w:lineRule="auto"/>
              <w:jc w:val="center"/>
              <w:rPr>
                <w:rFonts w:ascii="PT Astra Serif" w:hAnsi="PT Astra Serif"/>
                <w:b/>
                <w:sz w:val="20"/>
                <w:szCs w:val="20"/>
                <w:lang w:eastAsia="ru-RU"/>
              </w:rPr>
            </w:pPr>
            <w:r w:rsidRPr="00383A9F">
              <w:rPr>
                <w:rFonts w:ascii="PT Astra Serif" w:hAnsi="PT Astra Serif"/>
                <w:b/>
                <w:sz w:val="20"/>
                <w:szCs w:val="20"/>
                <w:lang w:eastAsia="ru-RU"/>
              </w:rPr>
              <w:t>год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83A9F" w:rsidRPr="00383A9F" w:rsidRDefault="00383A9F" w:rsidP="00383A9F">
            <w:pPr>
              <w:suppressAutoHyphens w:val="0"/>
              <w:snapToGrid w:val="0"/>
              <w:spacing w:line="276" w:lineRule="auto"/>
              <w:jc w:val="center"/>
              <w:rPr>
                <w:rFonts w:ascii="PT Astra Serif" w:hAnsi="PT Astra Serif"/>
                <w:b/>
                <w:sz w:val="20"/>
                <w:szCs w:val="20"/>
              </w:rPr>
            </w:pPr>
            <w:r w:rsidRPr="00383A9F">
              <w:rPr>
                <w:rFonts w:ascii="PT Astra Serif" w:hAnsi="PT Astra Serif"/>
                <w:b/>
                <w:sz w:val="20"/>
                <w:szCs w:val="20"/>
                <w:lang w:eastAsia="ru-RU"/>
              </w:rPr>
              <w:t>2027</w:t>
            </w:r>
          </w:p>
          <w:p w:rsidR="00383A9F" w:rsidRPr="00383A9F" w:rsidRDefault="00383A9F" w:rsidP="00383A9F">
            <w:pPr>
              <w:suppressAutoHyphens w:val="0"/>
              <w:snapToGrid w:val="0"/>
              <w:spacing w:line="276" w:lineRule="auto"/>
              <w:jc w:val="center"/>
              <w:rPr>
                <w:rFonts w:ascii="PT Astra Serif" w:hAnsi="PT Astra Serif"/>
                <w:b/>
                <w:sz w:val="20"/>
                <w:szCs w:val="20"/>
                <w:lang w:eastAsia="ru-RU"/>
              </w:rPr>
            </w:pPr>
            <w:r w:rsidRPr="00383A9F">
              <w:rPr>
                <w:rFonts w:ascii="PT Astra Serif" w:hAnsi="PT Astra Serif"/>
                <w:b/>
                <w:sz w:val="20"/>
                <w:szCs w:val="20"/>
                <w:lang w:eastAsia="ru-RU"/>
              </w:rPr>
              <w:t>год</w:t>
            </w:r>
          </w:p>
        </w:tc>
      </w:tr>
      <w:tr w:rsidR="00383A9F" w:rsidRPr="00383A9F" w:rsidTr="00124151">
        <w:tc>
          <w:tcPr>
            <w:tcW w:w="534"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lang w:eastAsia="ru-RU"/>
              </w:rPr>
              <w:t>1</w:t>
            </w:r>
          </w:p>
        </w:tc>
        <w:tc>
          <w:tcPr>
            <w:tcW w:w="2835"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ind w:left="174"/>
              <w:rPr>
                <w:rFonts w:ascii="PT Astra Serif" w:hAnsi="PT Astra Serif"/>
                <w:sz w:val="20"/>
                <w:szCs w:val="20"/>
              </w:rPr>
            </w:pPr>
            <w:r w:rsidRPr="00383A9F">
              <w:rPr>
                <w:rFonts w:ascii="PT Astra Serif" w:hAnsi="PT Astra Serif"/>
                <w:sz w:val="20"/>
                <w:szCs w:val="20"/>
                <w:lang w:eastAsia="ru-RU"/>
              </w:rPr>
              <w:t xml:space="preserve">Обеспеченность койками круглосуточного стационара </w:t>
            </w:r>
          </w:p>
        </w:tc>
        <w:tc>
          <w:tcPr>
            <w:tcW w:w="1559"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uppressAutoHyphens w:val="0"/>
              <w:snapToGrid w:val="0"/>
              <w:spacing w:line="276" w:lineRule="auto"/>
              <w:jc w:val="center"/>
              <w:rPr>
                <w:rFonts w:ascii="PT Astra Serif" w:hAnsi="PT Astra Serif"/>
                <w:sz w:val="20"/>
                <w:szCs w:val="20"/>
              </w:rPr>
            </w:pPr>
            <w:r w:rsidRPr="00383A9F">
              <w:rPr>
                <w:rFonts w:ascii="PT Astra Serif" w:hAnsi="PT Astra Serif"/>
                <w:sz w:val="20"/>
                <w:szCs w:val="20"/>
                <w:lang w:eastAsia="ru-RU"/>
              </w:rPr>
              <w:t>койки на</w:t>
            </w:r>
          </w:p>
          <w:p w:rsidR="00383A9F" w:rsidRPr="00383A9F" w:rsidRDefault="00383A9F" w:rsidP="00383A9F">
            <w:pPr>
              <w:spacing w:line="276" w:lineRule="auto"/>
              <w:jc w:val="center"/>
              <w:rPr>
                <w:rFonts w:ascii="PT Astra Serif" w:hAnsi="PT Astra Serif"/>
                <w:sz w:val="20"/>
                <w:szCs w:val="20"/>
              </w:rPr>
            </w:pPr>
            <w:r w:rsidRPr="00383A9F">
              <w:rPr>
                <w:rFonts w:ascii="PT Astra Serif" w:hAnsi="PT Astra Serif"/>
                <w:sz w:val="20"/>
                <w:szCs w:val="20"/>
                <w:lang w:eastAsia="ru-RU"/>
              </w:rPr>
              <w:t>10 тыс. населения</w:t>
            </w:r>
          </w:p>
        </w:tc>
        <w:tc>
          <w:tcPr>
            <w:tcW w:w="992" w:type="dxa"/>
            <w:tcBorders>
              <w:top w:val="single" w:sz="4" w:space="0" w:color="000000"/>
              <w:left w:val="single" w:sz="4" w:space="0" w:color="000000"/>
              <w:bottom w:val="single" w:sz="4" w:space="0" w:color="000000"/>
              <w:right w:val="nil"/>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55,7</w:t>
            </w:r>
          </w:p>
        </w:tc>
        <w:tc>
          <w:tcPr>
            <w:tcW w:w="992"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52,5</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52,3</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52,2</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lang w:eastAsia="ru-RU"/>
              </w:rPr>
            </w:pPr>
            <w:r w:rsidRPr="00383A9F">
              <w:rPr>
                <w:rFonts w:ascii="PT Astra Serif" w:hAnsi="PT Astra Serif"/>
                <w:sz w:val="20"/>
                <w:szCs w:val="20"/>
                <w:lang w:eastAsia="ru-RU"/>
              </w:rPr>
              <w:t>52,1</w:t>
            </w:r>
          </w:p>
        </w:tc>
      </w:tr>
      <w:tr w:rsidR="00383A9F" w:rsidRPr="00383A9F" w:rsidTr="00124151">
        <w:tc>
          <w:tcPr>
            <w:tcW w:w="534" w:type="dxa"/>
            <w:tcBorders>
              <w:top w:val="single" w:sz="4" w:space="0" w:color="000000"/>
              <w:left w:val="single" w:sz="4" w:space="0" w:color="000000"/>
              <w:bottom w:val="single" w:sz="4" w:space="0" w:color="000000"/>
              <w:right w:val="nil"/>
            </w:tcBorders>
            <w:vAlign w:val="center"/>
          </w:tcPr>
          <w:p w:rsidR="00383A9F" w:rsidRPr="00383A9F" w:rsidRDefault="00383A9F" w:rsidP="00383A9F">
            <w:pPr>
              <w:snapToGrid w:val="0"/>
              <w:spacing w:line="276" w:lineRule="auto"/>
              <w:jc w:val="center"/>
              <w:rPr>
                <w:rFonts w:ascii="PT Astra Serif" w:hAnsi="PT Astra Serif"/>
                <w:sz w:val="20"/>
                <w:szCs w:val="20"/>
              </w:rPr>
            </w:pPr>
          </w:p>
        </w:tc>
        <w:tc>
          <w:tcPr>
            <w:tcW w:w="2835"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ind w:left="174"/>
              <w:rPr>
                <w:rFonts w:ascii="PT Astra Serif" w:hAnsi="PT Astra Serif"/>
                <w:sz w:val="20"/>
                <w:szCs w:val="20"/>
              </w:rPr>
            </w:pPr>
            <w:r w:rsidRPr="00383A9F">
              <w:rPr>
                <w:rFonts w:ascii="PT Astra Serif" w:hAnsi="PT Astra Serif"/>
                <w:sz w:val="20"/>
                <w:szCs w:val="20"/>
                <w:lang w:eastAsia="ru-RU"/>
              </w:rPr>
              <w:t>Обеспеченность от нормативной потребности (134,7 коек на 10 тыс. населения)</w:t>
            </w:r>
          </w:p>
        </w:tc>
        <w:tc>
          <w:tcPr>
            <w:tcW w:w="1559"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lang w:eastAsia="ru-RU"/>
              </w:rPr>
              <w:t>%</w:t>
            </w:r>
          </w:p>
        </w:tc>
        <w:tc>
          <w:tcPr>
            <w:tcW w:w="992" w:type="dxa"/>
            <w:tcBorders>
              <w:top w:val="single" w:sz="4" w:space="0" w:color="000000"/>
              <w:left w:val="single" w:sz="4" w:space="0" w:color="000000"/>
              <w:bottom w:val="single" w:sz="4" w:space="0" w:color="000000"/>
              <w:right w:val="nil"/>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41,4</w:t>
            </w:r>
          </w:p>
        </w:tc>
        <w:tc>
          <w:tcPr>
            <w:tcW w:w="992"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39,6</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39,6</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39,5</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lang w:eastAsia="ru-RU"/>
              </w:rPr>
            </w:pPr>
            <w:r w:rsidRPr="00383A9F">
              <w:rPr>
                <w:rFonts w:ascii="PT Astra Serif" w:hAnsi="PT Astra Serif"/>
                <w:sz w:val="20"/>
                <w:szCs w:val="20"/>
                <w:lang w:eastAsia="ru-RU"/>
              </w:rPr>
              <w:t>39,4</w:t>
            </w:r>
          </w:p>
        </w:tc>
      </w:tr>
      <w:tr w:rsidR="00383A9F" w:rsidRPr="00383A9F" w:rsidTr="00124151">
        <w:tc>
          <w:tcPr>
            <w:tcW w:w="534"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lang w:eastAsia="ru-RU"/>
              </w:rPr>
              <w:t>2</w:t>
            </w:r>
          </w:p>
        </w:tc>
        <w:tc>
          <w:tcPr>
            <w:tcW w:w="2835"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ind w:left="174"/>
              <w:rPr>
                <w:rFonts w:ascii="PT Astra Serif" w:hAnsi="PT Astra Serif"/>
                <w:sz w:val="20"/>
                <w:szCs w:val="20"/>
              </w:rPr>
            </w:pPr>
            <w:r w:rsidRPr="00383A9F">
              <w:rPr>
                <w:rFonts w:ascii="PT Astra Serif" w:hAnsi="PT Astra Serif"/>
                <w:sz w:val="20"/>
                <w:szCs w:val="20"/>
                <w:lang w:eastAsia="ru-RU"/>
              </w:rPr>
              <w:t>Мощность амбулаторно-поликлинических учреждений</w:t>
            </w:r>
          </w:p>
        </w:tc>
        <w:tc>
          <w:tcPr>
            <w:tcW w:w="1559"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lang w:eastAsia="ru-RU"/>
              </w:rPr>
              <w:t>посещений в смену на 10 тыс. населения</w:t>
            </w:r>
          </w:p>
        </w:tc>
        <w:tc>
          <w:tcPr>
            <w:tcW w:w="992" w:type="dxa"/>
            <w:tcBorders>
              <w:top w:val="single" w:sz="4" w:space="0" w:color="000000"/>
              <w:left w:val="single" w:sz="4" w:space="0" w:color="000000"/>
              <w:bottom w:val="single" w:sz="4" w:space="0" w:color="000000"/>
              <w:right w:val="nil"/>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218,1</w:t>
            </w:r>
          </w:p>
        </w:tc>
        <w:tc>
          <w:tcPr>
            <w:tcW w:w="992"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214,3</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214,2</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214,1</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lang w:eastAsia="ru-RU"/>
              </w:rPr>
            </w:pPr>
            <w:r w:rsidRPr="00383A9F">
              <w:rPr>
                <w:rFonts w:ascii="PT Astra Serif" w:hAnsi="PT Astra Serif"/>
                <w:sz w:val="20"/>
                <w:szCs w:val="20"/>
                <w:lang w:eastAsia="ru-RU"/>
              </w:rPr>
              <w:t>214,0</w:t>
            </w:r>
          </w:p>
        </w:tc>
      </w:tr>
      <w:tr w:rsidR="00383A9F" w:rsidRPr="00383A9F" w:rsidTr="00124151">
        <w:tc>
          <w:tcPr>
            <w:tcW w:w="534" w:type="dxa"/>
            <w:tcBorders>
              <w:top w:val="single" w:sz="4" w:space="0" w:color="000000"/>
              <w:left w:val="single" w:sz="4" w:space="0" w:color="000000"/>
              <w:bottom w:val="single" w:sz="4" w:space="0" w:color="000000"/>
              <w:right w:val="nil"/>
            </w:tcBorders>
            <w:vAlign w:val="center"/>
          </w:tcPr>
          <w:p w:rsidR="00383A9F" w:rsidRPr="00383A9F" w:rsidRDefault="00383A9F" w:rsidP="00383A9F">
            <w:pPr>
              <w:snapToGrid w:val="0"/>
              <w:spacing w:line="276" w:lineRule="auto"/>
              <w:jc w:val="center"/>
              <w:rPr>
                <w:rFonts w:ascii="PT Astra Serif" w:hAnsi="PT Astra Serif"/>
                <w:sz w:val="20"/>
                <w:szCs w:val="20"/>
              </w:rPr>
            </w:pPr>
          </w:p>
        </w:tc>
        <w:tc>
          <w:tcPr>
            <w:tcW w:w="2835"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ind w:left="174"/>
              <w:rPr>
                <w:rFonts w:ascii="PT Astra Serif" w:hAnsi="PT Astra Serif"/>
                <w:sz w:val="20"/>
                <w:szCs w:val="20"/>
              </w:rPr>
            </w:pPr>
            <w:r w:rsidRPr="00383A9F">
              <w:rPr>
                <w:rFonts w:ascii="PT Astra Serif" w:hAnsi="PT Astra Serif"/>
                <w:sz w:val="20"/>
                <w:szCs w:val="20"/>
                <w:lang w:eastAsia="ru-RU"/>
              </w:rPr>
              <w:t>Обеспеченность от нормативной потребности (181,5 посещений на 10 тыс. населения)</w:t>
            </w:r>
          </w:p>
        </w:tc>
        <w:tc>
          <w:tcPr>
            <w:tcW w:w="1559"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lang w:eastAsia="ru-RU"/>
              </w:rPr>
              <w:t>%</w:t>
            </w:r>
          </w:p>
        </w:tc>
        <w:tc>
          <w:tcPr>
            <w:tcW w:w="992" w:type="dxa"/>
            <w:tcBorders>
              <w:top w:val="single" w:sz="4" w:space="0" w:color="000000"/>
              <w:left w:val="single" w:sz="4" w:space="0" w:color="000000"/>
              <w:bottom w:val="single" w:sz="4" w:space="0" w:color="000000"/>
              <w:right w:val="nil"/>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120,2</w:t>
            </w:r>
          </w:p>
        </w:tc>
        <w:tc>
          <w:tcPr>
            <w:tcW w:w="992"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118,1</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118,1</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118,1</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lang w:eastAsia="ru-RU"/>
              </w:rPr>
            </w:pPr>
            <w:r w:rsidRPr="00383A9F">
              <w:rPr>
                <w:rFonts w:ascii="PT Astra Serif" w:hAnsi="PT Astra Serif"/>
                <w:sz w:val="20"/>
                <w:szCs w:val="20"/>
                <w:lang w:eastAsia="ru-RU"/>
              </w:rPr>
              <w:t>117,9</w:t>
            </w:r>
          </w:p>
        </w:tc>
      </w:tr>
      <w:tr w:rsidR="00383A9F" w:rsidRPr="00383A9F" w:rsidTr="00124151">
        <w:tc>
          <w:tcPr>
            <w:tcW w:w="534"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lang w:eastAsia="ru-RU"/>
              </w:rPr>
              <w:t>3</w:t>
            </w:r>
          </w:p>
        </w:tc>
        <w:tc>
          <w:tcPr>
            <w:tcW w:w="2835"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ind w:left="174"/>
              <w:rPr>
                <w:rFonts w:ascii="PT Astra Serif" w:hAnsi="PT Astra Serif"/>
                <w:sz w:val="20"/>
                <w:szCs w:val="20"/>
              </w:rPr>
            </w:pPr>
            <w:r w:rsidRPr="00383A9F">
              <w:rPr>
                <w:rFonts w:ascii="PT Astra Serif" w:hAnsi="PT Astra Serif"/>
                <w:sz w:val="20"/>
                <w:szCs w:val="20"/>
                <w:lang w:eastAsia="ru-RU"/>
              </w:rPr>
              <w:t>Врачебный персонал</w:t>
            </w:r>
          </w:p>
        </w:tc>
        <w:tc>
          <w:tcPr>
            <w:tcW w:w="1559"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lang w:eastAsia="ru-RU"/>
              </w:rPr>
              <w:t>на конец года, чел.</w:t>
            </w:r>
          </w:p>
        </w:tc>
        <w:tc>
          <w:tcPr>
            <w:tcW w:w="992" w:type="dxa"/>
            <w:tcBorders>
              <w:top w:val="single" w:sz="4" w:space="0" w:color="000000"/>
              <w:left w:val="single" w:sz="4" w:space="0" w:color="000000"/>
              <w:bottom w:val="single" w:sz="4" w:space="0" w:color="000000"/>
              <w:right w:val="nil"/>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162</w:t>
            </w:r>
          </w:p>
        </w:tc>
        <w:tc>
          <w:tcPr>
            <w:tcW w:w="992"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163</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164</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lang w:eastAsia="ru-RU"/>
              </w:rPr>
            </w:pPr>
            <w:r w:rsidRPr="00383A9F">
              <w:rPr>
                <w:rFonts w:ascii="PT Astra Serif" w:hAnsi="PT Astra Serif"/>
                <w:sz w:val="20"/>
                <w:szCs w:val="20"/>
                <w:lang w:eastAsia="ru-RU"/>
              </w:rPr>
              <w:t>165</w:t>
            </w:r>
          </w:p>
        </w:tc>
      </w:tr>
      <w:tr w:rsidR="00383A9F" w:rsidRPr="00383A9F" w:rsidTr="00124151">
        <w:tc>
          <w:tcPr>
            <w:tcW w:w="534" w:type="dxa"/>
            <w:tcBorders>
              <w:top w:val="single" w:sz="4" w:space="0" w:color="000000"/>
              <w:left w:val="single" w:sz="4" w:space="0" w:color="000000"/>
              <w:bottom w:val="single" w:sz="4" w:space="0" w:color="000000"/>
              <w:right w:val="nil"/>
            </w:tcBorders>
            <w:vAlign w:val="center"/>
          </w:tcPr>
          <w:p w:rsidR="00383A9F" w:rsidRPr="00383A9F" w:rsidRDefault="00383A9F" w:rsidP="00383A9F">
            <w:pPr>
              <w:snapToGrid w:val="0"/>
              <w:spacing w:line="276" w:lineRule="auto"/>
              <w:jc w:val="center"/>
              <w:rPr>
                <w:rFonts w:ascii="PT Astra Serif" w:hAnsi="PT Astra Serif"/>
                <w:sz w:val="20"/>
                <w:szCs w:val="20"/>
              </w:rPr>
            </w:pPr>
          </w:p>
        </w:tc>
        <w:tc>
          <w:tcPr>
            <w:tcW w:w="2835"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ind w:left="174"/>
              <w:rPr>
                <w:rFonts w:ascii="PT Astra Serif" w:hAnsi="PT Astra Serif"/>
                <w:sz w:val="20"/>
                <w:szCs w:val="20"/>
              </w:rPr>
            </w:pPr>
            <w:r w:rsidRPr="00383A9F">
              <w:rPr>
                <w:rFonts w:ascii="PT Astra Serif" w:hAnsi="PT Astra Serif"/>
                <w:sz w:val="20"/>
                <w:szCs w:val="20"/>
                <w:lang w:eastAsia="ru-RU"/>
              </w:rPr>
              <w:t>Обеспеченность от нормативной потребности (41 человек на 10 тыс. населения)</w:t>
            </w:r>
          </w:p>
        </w:tc>
        <w:tc>
          <w:tcPr>
            <w:tcW w:w="1559"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lang w:eastAsia="ru-RU"/>
              </w:rPr>
              <w:t>%</w:t>
            </w:r>
          </w:p>
        </w:tc>
        <w:tc>
          <w:tcPr>
            <w:tcW w:w="992" w:type="dxa"/>
            <w:tcBorders>
              <w:top w:val="single" w:sz="4" w:space="0" w:color="000000"/>
              <w:left w:val="single" w:sz="4" w:space="0" w:color="000000"/>
              <w:bottom w:val="single" w:sz="4" w:space="0" w:color="000000"/>
              <w:right w:val="nil"/>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102,4</w:t>
            </w:r>
          </w:p>
        </w:tc>
        <w:tc>
          <w:tcPr>
            <w:tcW w:w="992"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101,3</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101,3</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101,6</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lang w:eastAsia="ru-RU"/>
              </w:rPr>
            </w:pPr>
            <w:r w:rsidRPr="00383A9F">
              <w:rPr>
                <w:rFonts w:ascii="PT Astra Serif" w:hAnsi="PT Astra Serif"/>
                <w:sz w:val="20"/>
                <w:szCs w:val="20"/>
                <w:lang w:eastAsia="ru-RU"/>
              </w:rPr>
              <w:t>101,6</w:t>
            </w:r>
          </w:p>
        </w:tc>
      </w:tr>
      <w:tr w:rsidR="00383A9F" w:rsidRPr="00383A9F" w:rsidTr="00124151">
        <w:tc>
          <w:tcPr>
            <w:tcW w:w="534"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lang w:eastAsia="ru-RU"/>
              </w:rPr>
              <w:t>4</w:t>
            </w:r>
          </w:p>
        </w:tc>
        <w:tc>
          <w:tcPr>
            <w:tcW w:w="2835"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ind w:left="174"/>
              <w:rPr>
                <w:rFonts w:ascii="PT Astra Serif" w:hAnsi="PT Astra Serif"/>
                <w:sz w:val="20"/>
                <w:szCs w:val="20"/>
              </w:rPr>
            </w:pPr>
            <w:r w:rsidRPr="00383A9F">
              <w:rPr>
                <w:rFonts w:ascii="PT Astra Serif" w:hAnsi="PT Astra Serif"/>
                <w:sz w:val="20"/>
                <w:szCs w:val="20"/>
                <w:lang w:eastAsia="ru-RU"/>
              </w:rPr>
              <w:t>Средний медицинский персонал</w:t>
            </w:r>
          </w:p>
        </w:tc>
        <w:tc>
          <w:tcPr>
            <w:tcW w:w="1559"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lang w:eastAsia="ru-RU"/>
              </w:rPr>
              <w:t>на конец года, чел.</w:t>
            </w:r>
          </w:p>
        </w:tc>
        <w:tc>
          <w:tcPr>
            <w:tcW w:w="992" w:type="dxa"/>
            <w:tcBorders>
              <w:top w:val="single" w:sz="4" w:space="0" w:color="000000"/>
              <w:left w:val="single" w:sz="4" w:space="0" w:color="000000"/>
              <w:bottom w:val="single" w:sz="4" w:space="0" w:color="000000"/>
              <w:right w:val="nil"/>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405</w:t>
            </w:r>
          </w:p>
        </w:tc>
        <w:tc>
          <w:tcPr>
            <w:tcW w:w="992"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405</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410</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415</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lang w:eastAsia="ru-RU"/>
              </w:rPr>
            </w:pPr>
            <w:r w:rsidRPr="00383A9F">
              <w:rPr>
                <w:rFonts w:ascii="PT Astra Serif" w:hAnsi="PT Astra Serif"/>
                <w:sz w:val="20"/>
                <w:szCs w:val="20"/>
                <w:lang w:eastAsia="ru-RU"/>
              </w:rPr>
              <w:t>415</w:t>
            </w:r>
          </w:p>
        </w:tc>
      </w:tr>
      <w:tr w:rsidR="00383A9F" w:rsidRPr="00383A9F" w:rsidTr="00124151">
        <w:tc>
          <w:tcPr>
            <w:tcW w:w="534" w:type="dxa"/>
            <w:tcBorders>
              <w:top w:val="single" w:sz="4" w:space="0" w:color="000000"/>
              <w:left w:val="single" w:sz="4" w:space="0" w:color="000000"/>
              <w:bottom w:val="single" w:sz="4" w:space="0" w:color="000000"/>
              <w:right w:val="nil"/>
            </w:tcBorders>
            <w:vAlign w:val="center"/>
          </w:tcPr>
          <w:p w:rsidR="00383A9F" w:rsidRPr="00383A9F" w:rsidRDefault="00383A9F" w:rsidP="00383A9F">
            <w:pPr>
              <w:snapToGrid w:val="0"/>
              <w:spacing w:line="276" w:lineRule="auto"/>
              <w:jc w:val="center"/>
              <w:rPr>
                <w:rFonts w:ascii="PT Astra Serif" w:hAnsi="PT Astra Serif"/>
                <w:sz w:val="20"/>
                <w:szCs w:val="20"/>
              </w:rPr>
            </w:pPr>
          </w:p>
        </w:tc>
        <w:tc>
          <w:tcPr>
            <w:tcW w:w="2835"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ind w:left="174"/>
              <w:rPr>
                <w:rFonts w:ascii="PT Astra Serif" w:hAnsi="PT Astra Serif"/>
                <w:sz w:val="20"/>
                <w:szCs w:val="20"/>
              </w:rPr>
            </w:pPr>
            <w:r w:rsidRPr="00383A9F">
              <w:rPr>
                <w:rFonts w:ascii="PT Astra Serif" w:hAnsi="PT Astra Serif"/>
                <w:sz w:val="20"/>
                <w:szCs w:val="20"/>
                <w:lang w:eastAsia="ru-RU"/>
              </w:rPr>
              <w:t>Обеспеченность от нормативной потребности (114,3 человек на 10 тыс. населения)</w:t>
            </w:r>
          </w:p>
        </w:tc>
        <w:tc>
          <w:tcPr>
            <w:tcW w:w="1559" w:type="dxa"/>
            <w:tcBorders>
              <w:top w:val="single" w:sz="4" w:space="0" w:color="000000"/>
              <w:left w:val="single" w:sz="4" w:space="0" w:color="000000"/>
              <w:bottom w:val="single" w:sz="4" w:space="0" w:color="000000"/>
              <w:right w:val="nil"/>
            </w:tcBorders>
            <w:vAlign w:val="center"/>
            <w:hideMark/>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lang w:eastAsia="ru-RU"/>
              </w:rPr>
              <w:t>%</w:t>
            </w:r>
          </w:p>
        </w:tc>
        <w:tc>
          <w:tcPr>
            <w:tcW w:w="992" w:type="dxa"/>
            <w:tcBorders>
              <w:top w:val="single" w:sz="4" w:space="0" w:color="000000"/>
              <w:left w:val="single" w:sz="4" w:space="0" w:color="000000"/>
              <w:bottom w:val="single" w:sz="4" w:space="0" w:color="000000"/>
              <w:right w:val="nil"/>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91,9</w:t>
            </w:r>
          </w:p>
        </w:tc>
        <w:tc>
          <w:tcPr>
            <w:tcW w:w="992"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90,3</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90,8</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rPr>
            </w:pPr>
            <w:r w:rsidRPr="00383A9F">
              <w:rPr>
                <w:rFonts w:ascii="PT Astra Serif" w:hAnsi="PT Astra Serif"/>
                <w:sz w:val="20"/>
                <w:szCs w:val="20"/>
              </w:rPr>
              <w:t>91,7</w:t>
            </w:r>
          </w:p>
        </w:tc>
        <w:tc>
          <w:tcPr>
            <w:tcW w:w="709" w:type="dxa"/>
            <w:tcBorders>
              <w:top w:val="single" w:sz="4" w:space="0" w:color="000000"/>
              <w:left w:val="single" w:sz="4" w:space="0" w:color="000000"/>
              <w:bottom w:val="single" w:sz="4" w:space="0" w:color="000000"/>
              <w:right w:val="single" w:sz="4" w:space="0" w:color="000000"/>
            </w:tcBorders>
            <w:vAlign w:val="center"/>
          </w:tcPr>
          <w:p w:rsidR="00383A9F" w:rsidRPr="00383A9F" w:rsidRDefault="00383A9F" w:rsidP="00383A9F">
            <w:pPr>
              <w:snapToGrid w:val="0"/>
              <w:spacing w:line="276" w:lineRule="auto"/>
              <w:jc w:val="center"/>
              <w:rPr>
                <w:rFonts w:ascii="PT Astra Serif" w:hAnsi="PT Astra Serif"/>
                <w:sz w:val="20"/>
                <w:szCs w:val="20"/>
                <w:lang w:eastAsia="ru-RU"/>
              </w:rPr>
            </w:pPr>
            <w:r w:rsidRPr="00383A9F">
              <w:rPr>
                <w:rFonts w:ascii="PT Astra Serif" w:hAnsi="PT Astra Serif"/>
                <w:sz w:val="20"/>
                <w:szCs w:val="20"/>
                <w:lang w:eastAsia="ru-RU"/>
              </w:rPr>
              <w:t>91,7</w:t>
            </w:r>
          </w:p>
        </w:tc>
      </w:tr>
    </w:tbl>
    <w:p w:rsidR="00383A9F" w:rsidRPr="00383A9F" w:rsidRDefault="00383A9F" w:rsidP="00383A9F">
      <w:pPr>
        <w:suppressAutoHyphens w:val="0"/>
        <w:jc w:val="center"/>
        <w:rPr>
          <w:rFonts w:ascii="PT Astra Serif" w:hAnsi="PT Astra Serif"/>
          <w:szCs w:val="20"/>
          <w:highlight w:val="yellow"/>
          <w:lang w:eastAsia="ru-RU"/>
        </w:rPr>
      </w:pP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color w:val="000000"/>
          <w:sz w:val="26"/>
          <w:szCs w:val="26"/>
          <w:lang w:eastAsia="ru-RU"/>
        </w:rPr>
        <w:t>В прогнозном периоде до 2027 года увеличения количества коек круглосуточного пребывания не предполагается.</w:t>
      </w:r>
    </w:p>
    <w:p w:rsidR="00383A9F" w:rsidRPr="00383A9F" w:rsidRDefault="00383A9F" w:rsidP="00383A9F">
      <w:pPr>
        <w:suppressAutoHyphens w:val="0"/>
        <w:ind w:firstLine="709"/>
        <w:jc w:val="both"/>
        <w:rPr>
          <w:rFonts w:ascii="PT Astra Serif" w:hAnsi="PT Astra Serif"/>
          <w:color w:val="000000"/>
          <w:sz w:val="26"/>
          <w:szCs w:val="26"/>
          <w:lang w:eastAsia="ru-RU"/>
        </w:rPr>
      </w:pPr>
      <w:r w:rsidRPr="00383A9F">
        <w:rPr>
          <w:rFonts w:ascii="PT Astra Serif" w:hAnsi="PT Astra Serif"/>
          <w:color w:val="000000"/>
          <w:sz w:val="26"/>
          <w:szCs w:val="26"/>
          <w:lang w:eastAsia="ru-RU"/>
        </w:rPr>
        <w:t>Объемы оказания медицинской помощи будут возрастать за счет увеличения количества пролеченных пациентов в условиях дневных стационаров (стационар замещающие технологии).</w:t>
      </w:r>
    </w:p>
    <w:p w:rsidR="00383A9F" w:rsidRPr="00383A9F" w:rsidRDefault="00383A9F" w:rsidP="00383A9F">
      <w:pPr>
        <w:suppressAutoHyphens w:val="0"/>
        <w:ind w:firstLine="709"/>
        <w:jc w:val="both"/>
        <w:rPr>
          <w:rFonts w:ascii="PT Astra Serif" w:hAnsi="PT Astra Serif"/>
          <w:color w:val="000000"/>
          <w:sz w:val="26"/>
          <w:szCs w:val="26"/>
          <w:lang w:eastAsia="ru-RU"/>
        </w:rPr>
      </w:pPr>
      <w:r w:rsidRPr="00383A9F">
        <w:rPr>
          <w:rFonts w:ascii="PT Astra Serif" w:hAnsi="PT Astra Serif"/>
          <w:color w:val="000000"/>
          <w:sz w:val="26"/>
          <w:szCs w:val="26"/>
          <w:lang w:eastAsia="ru-RU"/>
        </w:rPr>
        <w:t xml:space="preserve">В целях повышения доступности медицинского обслуживания населения функционируют филиал поликлиники БУ «Югорская городская больница» на Толстого, 18, и офис врача общей практики в микрорайоне Югорск-2. </w:t>
      </w:r>
    </w:p>
    <w:p w:rsidR="00383A9F" w:rsidRPr="00383A9F" w:rsidRDefault="00383A9F" w:rsidP="00383A9F">
      <w:pPr>
        <w:suppressAutoHyphens w:val="0"/>
        <w:ind w:firstLine="709"/>
        <w:jc w:val="both"/>
        <w:rPr>
          <w:rFonts w:ascii="PT Astra Serif" w:hAnsi="PT Astra Serif"/>
          <w:color w:val="000000"/>
          <w:sz w:val="26"/>
          <w:szCs w:val="26"/>
          <w:lang w:eastAsia="ru-RU"/>
        </w:rPr>
      </w:pPr>
      <w:r w:rsidRPr="00383A9F">
        <w:rPr>
          <w:rFonts w:ascii="PT Astra Serif" w:hAnsi="PT Astra Serif"/>
          <w:color w:val="000000"/>
          <w:sz w:val="26"/>
          <w:szCs w:val="26"/>
          <w:lang w:eastAsia="ru-RU"/>
        </w:rPr>
        <w:t xml:space="preserve">Проводится реконструкция поликлиники по адресу ул. Попова, 29. </w:t>
      </w:r>
    </w:p>
    <w:p w:rsidR="00383A9F" w:rsidRPr="00383A9F" w:rsidRDefault="00383A9F" w:rsidP="00383A9F">
      <w:pPr>
        <w:suppressAutoHyphens w:val="0"/>
        <w:ind w:firstLine="709"/>
        <w:jc w:val="both"/>
        <w:rPr>
          <w:rFonts w:ascii="PT Astra Serif" w:hAnsi="PT Astra Serif"/>
          <w:color w:val="000000"/>
          <w:sz w:val="26"/>
          <w:szCs w:val="26"/>
          <w:lang w:eastAsia="ru-RU"/>
        </w:rPr>
      </w:pPr>
      <w:r w:rsidRPr="00383A9F">
        <w:rPr>
          <w:rFonts w:ascii="PT Astra Serif" w:hAnsi="PT Astra Serif"/>
          <w:color w:val="000000"/>
          <w:sz w:val="26"/>
          <w:szCs w:val="26"/>
          <w:lang w:eastAsia="ru-RU"/>
        </w:rPr>
        <w:t>До 2027 года планируется увеличение численности работников здравоохранения: врачей - до 165 человек.</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color w:val="000000"/>
          <w:sz w:val="26"/>
          <w:szCs w:val="26"/>
          <w:lang w:eastAsia="ru-RU"/>
        </w:rPr>
        <w:t>На постоянном контроле находится проблема укомплектования учреждения медицинскими кадрами, которая во многом связана с кадровым дефицитом в целом по отрасли.</w:t>
      </w:r>
    </w:p>
    <w:p w:rsidR="00383A9F" w:rsidRPr="00383A9F" w:rsidRDefault="00383A9F" w:rsidP="00383A9F">
      <w:pPr>
        <w:tabs>
          <w:tab w:val="left" w:pos="709"/>
        </w:tabs>
        <w:suppressAutoHyphens w:val="0"/>
        <w:ind w:right="1" w:firstLine="709"/>
        <w:jc w:val="both"/>
        <w:rPr>
          <w:rFonts w:ascii="PT Astra Serif" w:eastAsia="Calibri" w:hAnsi="PT Astra Serif"/>
          <w:sz w:val="26"/>
          <w:szCs w:val="26"/>
          <w:lang w:eastAsia="en-US"/>
        </w:rPr>
      </w:pPr>
      <w:r w:rsidRPr="00383A9F">
        <w:rPr>
          <w:rFonts w:ascii="PT Astra Serif" w:eastAsia="Calibri" w:hAnsi="PT Astra Serif"/>
          <w:sz w:val="26"/>
          <w:szCs w:val="26"/>
          <w:lang w:eastAsia="en-US"/>
        </w:rPr>
        <w:lastRenderedPageBreak/>
        <w:t>В структуру Санатория-профилактория ООО «Газпром трансгаз Югорск» входит отделение производственной медицины, представляющее собой сеть врачебно-фельдшерских здравпунктов филиалов ООО «Газпром трансгаз Югорск» (далее - Общества). На территории города Югорск расположено 8 здравпунктов. Совместно с БУ «Югорская городская больница» в здравпунктах Общества реализуются программы вакцинопрофилактики, диспансеризации, витаминизации, профилактики наркозависимости взрослого населения и основ здорового образа жизни.</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xml:space="preserve">На базе филиала БУ «Советская психоневрологическая больница» развернуто 30 коек круглосуточного пребывания и 20 коек дневного стационара при поликлинике. Мощность амбулаторно-поликлинического отделения филиала составляет 36 посещений в смену. Численность врачей, оказывающих медицинскую помощь пациентам с психическими и наркологическими заболеваниями в городе Югорске, составляет 6 человек, численность среднего медицинского персонала - 20 человек. </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xml:space="preserve">Повышению эффективности работы системы здравоохранения способствует государственная программа Ханты-Мансийского автономного округа - Югры «Современное здравоохранение», в рамках которой реализуются следующие региональные проекты: </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«Развитие системы оказания первичной медико-санитарной помощи»;</w:t>
      </w:r>
    </w:p>
    <w:p w:rsidR="00383A9F" w:rsidRPr="00383A9F" w:rsidRDefault="00383A9F" w:rsidP="00383A9F">
      <w:pPr>
        <w:pBdr>
          <w:top w:val="none" w:sz="4" w:space="0" w:color="000000"/>
          <w:left w:val="none" w:sz="4" w:space="0" w:color="000000"/>
          <w:bottom w:val="none" w:sz="4" w:space="0" w:color="000000"/>
          <w:right w:val="none" w:sz="4" w:space="0" w:color="000000"/>
        </w:pBd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«Развитие детского здравоохранения, включая создание современной инфраструктуры оказания медицинской помощи детям»;</w:t>
      </w:r>
    </w:p>
    <w:p w:rsidR="00383A9F" w:rsidRPr="00383A9F" w:rsidRDefault="00383A9F" w:rsidP="00383A9F">
      <w:pPr>
        <w:pBdr>
          <w:top w:val="none" w:sz="4" w:space="0" w:color="000000"/>
          <w:left w:val="none" w:sz="4" w:space="0" w:color="000000"/>
          <w:bottom w:val="none" w:sz="4" w:space="0" w:color="000000"/>
          <w:right w:val="none" w:sz="4" w:space="0" w:color="000000"/>
        </w:pBd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xml:space="preserve">- «Борьба с </w:t>
      </w:r>
      <w:proofErr w:type="gramStart"/>
      <w:r w:rsidRPr="00383A9F">
        <w:rPr>
          <w:rFonts w:ascii="PT Astra Serif" w:hAnsi="PT Astra Serif"/>
          <w:sz w:val="26"/>
          <w:szCs w:val="26"/>
          <w:lang w:eastAsia="ru-RU"/>
        </w:rPr>
        <w:t>сердечно-сосудистыми</w:t>
      </w:r>
      <w:proofErr w:type="gramEnd"/>
      <w:r w:rsidRPr="00383A9F">
        <w:rPr>
          <w:rFonts w:ascii="PT Astra Serif" w:hAnsi="PT Astra Serif"/>
          <w:sz w:val="26"/>
          <w:szCs w:val="26"/>
          <w:lang w:eastAsia="ru-RU"/>
        </w:rPr>
        <w:t xml:space="preserve"> заболеваниями»;</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«Борьба с онкологическими заболеваниями»;</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«Развитие экспорта медицинских услуг»;</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«Обеспечение медицинских организаций системы здравоохранения квалифицированными кадрами»;</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«Модернизация первичного звена здравоохранения Российской Федерации»;</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«Разработка и реализация программы системной поддержки и повышения качества жизни граждан старшего поколения»;</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«Формирование системы мотивации граждан к здоровому образу жизни, включая здоровое питание и отказ от вредных привычек»;</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«Оптимальная для восстановления здоровья медицинская реабилитация»;</w:t>
      </w:r>
    </w:p>
    <w:p w:rsidR="00383A9F" w:rsidRPr="00383A9F" w:rsidRDefault="00383A9F" w:rsidP="00383A9F">
      <w:pPr>
        <w:suppressAutoHyphens w:val="0"/>
        <w:ind w:firstLine="709"/>
        <w:jc w:val="both"/>
        <w:rPr>
          <w:rFonts w:ascii="PT Astra Serif" w:hAnsi="PT Astra Serif"/>
          <w:sz w:val="26"/>
          <w:szCs w:val="26"/>
          <w:lang w:eastAsia="ru-RU"/>
        </w:rPr>
      </w:pPr>
      <w:r w:rsidRPr="00383A9F">
        <w:rPr>
          <w:rFonts w:ascii="PT Astra Serif" w:hAnsi="PT Astra Serif"/>
          <w:sz w:val="26"/>
          <w:szCs w:val="26"/>
          <w:lang w:eastAsia="ru-RU"/>
        </w:rPr>
        <w:t>- «Региональный проект «Обеспечение расширенного неонатального скрининга».</w:t>
      </w:r>
    </w:p>
    <w:p w:rsidR="00383A9F" w:rsidRDefault="00383A9F" w:rsidP="00383A9F">
      <w:pPr>
        <w:tabs>
          <w:tab w:val="left" w:pos="851"/>
        </w:tabs>
        <w:suppressAutoHyphens w:val="0"/>
        <w:ind w:firstLine="709"/>
        <w:jc w:val="both"/>
        <w:rPr>
          <w:rFonts w:ascii="PT Astra Serif" w:hAnsi="PT Astra Serif"/>
          <w:bCs/>
          <w:sz w:val="26"/>
          <w:szCs w:val="26"/>
          <w:lang w:eastAsia="ru-RU"/>
        </w:rPr>
      </w:pPr>
      <w:r w:rsidRPr="00383A9F">
        <w:rPr>
          <w:rFonts w:ascii="PT Astra Serif" w:hAnsi="PT Astra Serif"/>
          <w:bCs/>
          <w:sz w:val="26"/>
          <w:szCs w:val="26"/>
          <w:lang w:eastAsia="ru-RU"/>
        </w:rPr>
        <w:t xml:space="preserve">Реализация проектов должна позволить увеличить продолжительность жизни населения, а также повысить удовлетворенность населения качеством медицинской помощи. </w:t>
      </w:r>
    </w:p>
    <w:p w:rsidR="002B0507" w:rsidRDefault="002B0507" w:rsidP="00383A9F">
      <w:pPr>
        <w:tabs>
          <w:tab w:val="left" w:pos="851"/>
        </w:tabs>
        <w:suppressAutoHyphens w:val="0"/>
        <w:ind w:firstLine="709"/>
        <w:jc w:val="both"/>
        <w:rPr>
          <w:rFonts w:ascii="PT Astra Serif" w:hAnsi="PT Astra Serif"/>
          <w:bCs/>
          <w:sz w:val="26"/>
          <w:szCs w:val="26"/>
          <w:lang w:eastAsia="ru-RU"/>
        </w:rPr>
      </w:pPr>
    </w:p>
    <w:p w:rsidR="00D373D4" w:rsidRPr="000A1B75" w:rsidRDefault="00D373D4" w:rsidP="00D373D4">
      <w:pPr>
        <w:suppressAutoHyphens w:val="0"/>
        <w:spacing w:line="276" w:lineRule="auto"/>
        <w:jc w:val="center"/>
        <w:rPr>
          <w:rFonts w:ascii="PT Astra Serif" w:hAnsi="PT Astra Serif"/>
          <w:b/>
          <w:sz w:val="28"/>
          <w:szCs w:val="28"/>
        </w:rPr>
      </w:pPr>
      <w:r w:rsidRPr="000A1B75">
        <w:rPr>
          <w:rFonts w:ascii="PT Astra Serif" w:hAnsi="PT Astra Serif"/>
          <w:b/>
          <w:sz w:val="28"/>
          <w:szCs w:val="28"/>
          <w:lang w:eastAsia="en-US"/>
        </w:rPr>
        <w:t>Муниципальные программы города Югорска</w:t>
      </w:r>
    </w:p>
    <w:p w:rsidR="00D373D4" w:rsidRPr="000A1B75" w:rsidRDefault="00D373D4" w:rsidP="00D373D4">
      <w:pPr>
        <w:suppressAutoHyphens w:val="0"/>
        <w:spacing w:line="276" w:lineRule="auto"/>
        <w:jc w:val="center"/>
        <w:rPr>
          <w:rFonts w:ascii="PT Astra Serif" w:hAnsi="PT Astra Serif"/>
          <w:b/>
          <w:sz w:val="28"/>
          <w:szCs w:val="28"/>
          <w:lang w:eastAsia="en-US"/>
        </w:rPr>
      </w:pPr>
    </w:p>
    <w:p w:rsidR="00D373D4" w:rsidRPr="000A1B75" w:rsidRDefault="00D373D4" w:rsidP="00D373D4">
      <w:pPr>
        <w:suppressAutoHyphens w:val="0"/>
        <w:spacing w:line="276" w:lineRule="auto"/>
        <w:ind w:firstLine="709"/>
        <w:jc w:val="both"/>
        <w:rPr>
          <w:rFonts w:ascii="PT Astra Serif" w:eastAsia="Calibri" w:hAnsi="PT Astra Serif"/>
          <w:sz w:val="28"/>
          <w:szCs w:val="28"/>
          <w:lang w:eastAsia="en-US"/>
        </w:rPr>
      </w:pPr>
      <w:r w:rsidRPr="000A1B75">
        <w:rPr>
          <w:rFonts w:ascii="PT Astra Serif" w:eastAsia="Arial Unicode MS" w:hAnsi="PT Astra Serif"/>
          <w:sz w:val="28"/>
          <w:szCs w:val="28"/>
          <w:lang w:eastAsia="en-US"/>
        </w:rPr>
        <w:t xml:space="preserve">В прогнозном периоде в городе Югорске продолжится реализация 17 муниципальных программ </w:t>
      </w:r>
      <w:r w:rsidRPr="000A1B75">
        <w:rPr>
          <w:rFonts w:ascii="PT Astra Serif" w:hAnsi="PT Astra Serif"/>
          <w:sz w:val="28"/>
          <w:szCs w:val="28"/>
          <w:lang w:eastAsia="en-US"/>
        </w:rPr>
        <w:t xml:space="preserve">с периодом действия </w:t>
      </w:r>
      <w:r w:rsidRPr="000A1B75">
        <w:rPr>
          <w:rFonts w:ascii="PT Astra Serif" w:eastAsia="Calibri" w:hAnsi="PT Astra Serif"/>
          <w:sz w:val="28"/>
          <w:szCs w:val="28"/>
          <w:lang w:eastAsia="en-US"/>
        </w:rPr>
        <w:t xml:space="preserve">до 2030 года. </w:t>
      </w:r>
    </w:p>
    <w:p w:rsidR="00D023E9" w:rsidRPr="00D023E9" w:rsidRDefault="00D023E9" w:rsidP="00D023E9">
      <w:pPr>
        <w:spacing w:line="276" w:lineRule="auto"/>
        <w:ind w:firstLine="709"/>
        <w:jc w:val="right"/>
        <w:rPr>
          <w:rFonts w:ascii="PT Astra Serif" w:hAnsi="PT Astra Serif"/>
          <w:bCs/>
          <w:sz w:val="26"/>
          <w:szCs w:val="26"/>
        </w:rPr>
      </w:pPr>
      <w:r>
        <w:rPr>
          <w:rFonts w:ascii="PT Astra Serif" w:hAnsi="PT Astra Serif"/>
          <w:bCs/>
          <w:sz w:val="26"/>
          <w:szCs w:val="26"/>
        </w:rPr>
        <w:lastRenderedPageBreak/>
        <w:t>Таблица 6</w:t>
      </w:r>
    </w:p>
    <w:p w:rsidR="00D023E9" w:rsidRDefault="00D023E9" w:rsidP="00D023E9">
      <w:pPr>
        <w:suppressAutoHyphens w:val="0"/>
        <w:spacing w:line="276" w:lineRule="auto"/>
        <w:ind w:firstLine="709"/>
        <w:jc w:val="right"/>
        <w:rPr>
          <w:rFonts w:ascii="PT Astra Serif" w:eastAsia="Calibri" w:hAnsi="PT Astra Serif"/>
          <w:b/>
          <w:sz w:val="28"/>
          <w:szCs w:val="28"/>
          <w:lang w:eastAsia="en-US"/>
        </w:rPr>
      </w:pPr>
    </w:p>
    <w:p w:rsidR="00D373D4" w:rsidRDefault="00D373D4" w:rsidP="00D373D4">
      <w:pPr>
        <w:suppressAutoHyphens w:val="0"/>
        <w:spacing w:line="276" w:lineRule="auto"/>
        <w:ind w:firstLine="709"/>
        <w:jc w:val="center"/>
        <w:rPr>
          <w:rFonts w:ascii="PT Astra Serif" w:eastAsia="Calibri" w:hAnsi="PT Astra Serif"/>
          <w:b/>
          <w:sz w:val="28"/>
          <w:szCs w:val="28"/>
          <w:lang w:eastAsia="en-US"/>
        </w:rPr>
      </w:pPr>
      <w:r w:rsidRPr="000A1B75">
        <w:rPr>
          <w:rFonts w:ascii="PT Astra Serif" w:eastAsia="Calibri" w:hAnsi="PT Astra Serif"/>
          <w:b/>
          <w:sz w:val="28"/>
          <w:szCs w:val="28"/>
          <w:lang w:eastAsia="en-US"/>
        </w:rPr>
        <w:t xml:space="preserve">Перечень муниципальных программ, реализуемых </w:t>
      </w:r>
    </w:p>
    <w:p w:rsidR="00D373D4" w:rsidRPr="000A1B75" w:rsidRDefault="00D373D4" w:rsidP="00D373D4">
      <w:pPr>
        <w:suppressAutoHyphens w:val="0"/>
        <w:spacing w:line="276" w:lineRule="auto"/>
        <w:ind w:firstLine="709"/>
        <w:jc w:val="center"/>
        <w:rPr>
          <w:rFonts w:ascii="PT Astra Serif" w:eastAsia="Calibri" w:hAnsi="PT Astra Serif"/>
          <w:b/>
          <w:sz w:val="28"/>
          <w:szCs w:val="28"/>
          <w:lang w:eastAsia="en-US"/>
        </w:rPr>
      </w:pPr>
      <w:r w:rsidRPr="000A1B75">
        <w:rPr>
          <w:rFonts w:ascii="PT Astra Serif" w:eastAsia="Calibri" w:hAnsi="PT Astra Serif"/>
          <w:b/>
          <w:sz w:val="28"/>
          <w:szCs w:val="28"/>
          <w:lang w:eastAsia="en-US"/>
        </w:rPr>
        <w:t>в  городе Югорске</w:t>
      </w:r>
    </w:p>
    <w:tbl>
      <w:tblPr>
        <w:tblW w:w="4947"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1"/>
        <w:gridCol w:w="8918"/>
      </w:tblGrid>
      <w:tr w:rsidR="00D373D4" w:rsidRPr="00F66329" w:rsidTr="00316D7F">
        <w:trPr>
          <w:tblHeader/>
        </w:trPr>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cs="Arial"/>
                <w:sz w:val="22"/>
                <w:szCs w:val="22"/>
                <w:lang w:eastAsia="ru-RU"/>
              </w:rPr>
              <w:t xml:space="preserve"> </w:t>
            </w:r>
            <w:r w:rsidRPr="004D53B0">
              <w:rPr>
                <w:rFonts w:ascii="PT Astra Serif" w:hAnsi="PT Astra Serif"/>
                <w:sz w:val="22"/>
                <w:szCs w:val="22"/>
                <w:lang w:eastAsia="ru-RU"/>
              </w:rPr>
              <w:t xml:space="preserve">№ </w:t>
            </w:r>
            <w:proofErr w:type="gramStart"/>
            <w:r w:rsidRPr="004D53B0">
              <w:rPr>
                <w:rFonts w:ascii="PT Astra Serif" w:hAnsi="PT Astra Serif"/>
                <w:sz w:val="22"/>
                <w:szCs w:val="22"/>
                <w:lang w:eastAsia="ru-RU"/>
              </w:rPr>
              <w:t>п</w:t>
            </w:r>
            <w:proofErr w:type="gramEnd"/>
            <w:r w:rsidRPr="004D53B0">
              <w:rPr>
                <w:rFonts w:ascii="PT Astra Serif" w:hAnsi="PT Astra Serif"/>
                <w:sz w:val="22"/>
                <w:szCs w:val="22"/>
                <w:lang w:eastAsia="ru-RU"/>
              </w:rPr>
              <w:t>/п</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Наименование муниципальной программы</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1</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Отдых и оздоровление детей</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2</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BE685A"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Развитие образования</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3</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BE685A"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Культурное пространство</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4</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Развит</w:t>
            </w:r>
            <w:r w:rsidR="00BE685A" w:rsidRPr="004D53B0">
              <w:rPr>
                <w:rFonts w:ascii="PT Astra Serif" w:hAnsi="PT Astra Serif"/>
                <w:sz w:val="22"/>
                <w:szCs w:val="22"/>
                <w:lang w:eastAsia="ru-RU"/>
              </w:rPr>
              <w:t>ие физической культуры и спорта</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5</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spacing w:line="276" w:lineRule="auto"/>
              <w:rPr>
                <w:rFonts w:ascii="PT Astra Serif" w:hAnsi="PT Astra Serif"/>
                <w:sz w:val="22"/>
                <w:szCs w:val="22"/>
              </w:rPr>
            </w:pPr>
            <w:r w:rsidRPr="004D53B0">
              <w:rPr>
                <w:rFonts w:ascii="PT Astra Serif" w:hAnsi="PT Astra Serif"/>
                <w:sz w:val="22"/>
                <w:szCs w:val="22"/>
                <w:lang w:eastAsia="en-US"/>
              </w:rPr>
              <w:t>Молодежная политика и организ</w:t>
            </w:r>
            <w:r w:rsidR="00BE685A" w:rsidRPr="004D53B0">
              <w:rPr>
                <w:rFonts w:ascii="PT Astra Serif" w:hAnsi="PT Astra Serif"/>
                <w:sz w:val="22"/>
                <w:szCs w:val="22"/>
                <w:lang w:eastAsia="en-US"/>
              </w:rPr>
              <w:t>ация временного трудоустройства</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6</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BE685A"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Развитие жилищной сферы</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7</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spacing w:line="276" w:lineRule="auto"/>
              <w:rPr>
                <w:rFonts w:ascii="PT Astra Serif" w:hAnsi="PT Astra Serif"/>
                <w:sz w:val="22"/>
                <w:szCs w:val="22"/>
              </w:rPr>
            </w:pPr>
            <w:r w:rsidRPr="004D53B0">
              <w:rPr>
                <w:rFonts w:ascii="PT Astra Serif" w:hAnsi="PT Astra Serif"/>
                <w:sz w:val="22"/>
                <w:szCs w:val="22"/>
                <w:lang w:eastAsia="en-US"/>
              </w:rPr>
              <w:t>Развитие жилищно-коммунального комплекса и повышение энергетической эффективности</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8</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spacing w:line="276" w:lineRule="auto"/>
              <w:rPr>
                <w:rFonts w:ascii="PT Astra Serif" w:eastAsia="Calibri" w:hAnsi="PT Astra Serif"/>
                <w:sz w:val="22"/>
                <w:szCs w:val="22"/>
              </w:rPr>
            </w:pPr>
            <w:r w:rsidRPr="004D53B0">
              <w:rPr>
                <w:rFonts w:ascii="PT Astra Serif" w:eastAsia="Calibri" w:hAnsi="PT Astra Serif"/>
                <w:sz w:val="22"/>
                <w:szCs w:val="22"/>
                <w:lang w:eastAsia="en-US"/>
              </w:rPr>
              <w:t xml:space="preserve">Автомобильные дороги, транспорт и </w:t>
            </w:r>
            <w:r w:rsidR="00BE685A" w:rsidRPr="004D53B0">
              <w:rPr>
                <w:rFonts w:ascii="PT Astra Serif" w:eastAsia="Calibri" w:hAnsi="PT Astra Serif"/>
                <w:sz w:val="22"/>
                <w:szCs w:val="22"/>
                <w:lang w:eastAsia="en-US"/>
              </w:rPr>
              <w:t>городская среда</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9</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Управление муниципальным имуществом</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10</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Охрана окружающей среды, использование и защита городских лесов</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11</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Доступная среда</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12</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Социально-экономическое разв</w:t>
            </w:r>
            <w:r w:rsidR="00BE685A" w:rsidRPr="004D53B0">
              <w:rPr>
                <w:rFonts w:ascii="PT Astra Serif" w:hAnsi="PT Astra Serif"/>
                <w:sz w:val="22"/>
                <w:szCs w:val="22"/>
                <w:lang w:eastAsia="ru-RU"/>
              </w:rPr>
              <w:t>итие и муниципальное управление</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13</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spacing w:line="276" w:lineRule="auto"/>
              <w:rPr>
                <w:rFonts w:ascii="PT Astra Serif" w:hAnsi="PT Astra Serif"/>
                <w:sz w:val="22"/>
                <w:szCs w:val="22"/>
              </w:rPr>
            </w:pPr>
            <w:r w:rsidRPr="004D53B0">
              <w:rPr>
                <w:rFonts w:ascii="PT Astra Serif" w:hAnsi="PT Astra Serif"/>
                <w:sz w:val="22"/>
                <w:szCs w:val="22"/>
                <w:lang w:eastAsia="en-US"/>
              </w:rPr>
              <w:t>Развитие  информационного общества</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14</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Управление муниципальными финансами</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15</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Профилактика правонарушений, противодействие коррупции и незаконному обороту наркотиков</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16</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Развитие гражданского общества, реализация государственной национальной политики и профилактика экстремизма</w:t>
            </w:r>
          </w:p>
        </w:tc>
      </w:tr>
      <w:tr w:rsidR="00D373D4" w:rsidRPr="00F66329" w:rsidTr="00316D7F">
        <w:tc>
          <w:tcPr>
            <w:tcW w:w="291"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jc w:val="center"/>
              <w:rPr>
                <w:rFonts w:ascii="PT Astra Serif" w:hAnsi="PT Astra Serif"/>
                <w:sz w:val="22"/>
                <w:szCs w:val="22"/>
                <w:lang w:eastAsia="ru-RU"/>
              </w:rPr>
            </w:pPr>
            <w:r w:rsidRPr="004D53B0">
              <w:rPr>
                <w:rFonts w:ascii="PT Astra Serif" w:hAnsi="PT Astra Serif"/>
                <w:sz w:val="22"/>
                <w:szCs w:val="22"/>
                <w:lang w:eastAsia="ru-RU"/>
              </w:rPr>
              <w:t>17</w:t>
            </w:r>
          </w:p>
        </w:tc>
        <w:tc>
          <w:tcPr>
            <w:tcW w:w="4709" w:type="pct"/>
            <w:tcBorders>
              <w:top w:val="single" w:sz="4" w:space="0" w:color="auto"/>
              <w:left w:val="single" w:sz="4" w:space="0" w:color="auto"/>
              <w:bottom w:val="single" w:sz="4" w:space="0" w:color="auto"/>
              <w:right w:val="single" w:sz="4" w:space="0" w:color="auto"/>
            </w:tcBorders>
            <w:vAlign w:val="center"/>
            <w:hideMark/>
          </w:tcPr>
          <w:p w:rsidR="00D373D4" w:rsidRPr="004D53B0" w:rsidRDefault="00D373D4" w:rsidP="00316D7F">
            <w:pPr>
              <w:widowControl w:val="0"/>
              <w:autoSpaceDE w:val="0"/>
              <w:autoSpaceDN w:val="0"/>
              <w:adjustRightInd w:val="0"/>
              <w:spacing w:line="276" w:lineRule="auto"/>
              <w:rPr>
                <w:rFonts w:ascii="PT Astra Serif" w:hAnsi="PT Astra Serif"/>
                <w:sz w:val="22"/>
                <w:szCs w:val="22"/>
                <w:lang w:eastAsia="ru-RU"/>
              </w:rPr>
            </w:pPr>
            <w:r w:rsidRPr="004D53B0">
              <w:rPr>
                <w:rFonts w:ascii="PT Astra Serif" w:hAnsi="PT Astra Serif"/>
                <w:sz w:val="22"/>
                <w:szCs w:val="22"/>
                <w:lang w:eastAsia="ru-RU"/>
              </w:rPr>
              <w:t>Развитие муниципальной службы</w:t>
            </w:r>
          </w:p>
        </w:tc>
      </w:tr>
    </w:tbl>
    <w:p w:rsidR="00C21198" w:rsidRPr="00F53F9B" w:rsidRDefault="00C21198" w:rsidP="00D6068E">
      <w:pPr>
        <w:tabs>
          <w:tab w:val="left" w:pos="709"/>
        </w:tabs>
        <w:suppressAutoHyphens w:val="0"/>
        <w:ind w:right="1"/>
        <w:jc w:val="both"/>
        <w:rPr>
          <w:rFonts w:ascii="PT Astra Serif" w:hAnsi="PT Astra Serif"/>
          <w:bCs/>
          <w:sz w:val="26"/>
          <w:szCs w:val="26"/>
          <w:highlight w:val="yellow"/>
          <w:lang w:eastAsia="ru-RU"/>
        </w:rPr>
      </w:pPr>
    </w:p>
    <w:p w:rsidR="00287594" w:rsidRDefault="00287594" w:rsidP="00287594">
      <w:pPr>
        <w:spacing w:line="276" w:lineRule="auto"/>
        <w:ind w:firstLine="709"/>
        <w:jc w:val="right"/>
        <w:rPr>
          <w:rFonts w:ascii="PT Astra Serif" w:hAnsi="PT Astra Serif"/>
          <w:bCs/>
          <w:sz w:val="26"/>
          <w:szCs w:val="26"/>
        </w:rPr>
      </w:pPr>
    </w:p>
    <w:p w:rsidR="00287594" w:rsidRPr="00D023E9" w:rsidRDefault="00287594" w:rsidP="00287594">
      <w:pPr>
        <w:spacing w:line="276" w:lineRule="auto"/>
        <w:ind w:firstLine="709"/>
        <w:jc w:val="right"/>
        <w:rPr>
          <w:rFonts w:ascii="PT Astra Serif" w:hAnsi="PT Astra Serif"/>
          <w:bCs/>
          <w:sz w:val="26"/>
          <w:szCs w:val="26"/>
        </w:rPr>
      </w:pPr>
      <w:r>
        <w:rPr>
          <w:rFonts w:ascii="PT Astra Serif" w:hAnsi="PT Astra Serif"/>
          <w:bCs/>
          <w:sz w:val="26"/>
          <w:szCs w:val="26"/>
        </w:rPr>
        <w:t>Таблица 7</w:t>
      </w:r>
    </w:p>
    <w:p w:rsidR="00287594" w:rsidRDefault="00287594" w:rsidP="00287594">
      <w:pPr>
        <w:jc w:val="right"/>
        <w:rPr>
          <w:rFonts w:ascii="PT Astra Serif" w:hAnsi="PT Astra Serif"/>
          <w:b/>
          <w:sz w:val="26"/>
          <w:szCs w:val="26"/>
        </w:rPr>
      </w:pPr>
    </w:p>
    <w:p w:rsidR="00DA4124" w:rsidRPr="001D5DE3" w:rsidRDefault="00DA4124" w:rsidP="00DA4124">
      <w:pPr>
        <w:jc w:val="center"/>
        <w:rPr>
          <w:rFonts w:ascii="PT Astra Serif" w:hAnsi="PT Astra Serif"/>
          <w:b/>
          <w:sz w:val="26"/>
          <w:szCs w:val="26"/>
        </w:rPr>
      </w:pPr>
      <w:r w:rsidRPr="001D5DE3">
        <w:rPr>
          <w:rFonts w:ascii="PT Astra Serif" w:hAnsi="PT Astra Serif"/>
          <w:b/>
          <w:sz w:val="26"/>
          <w:szCs w:val="26"/>
        </w:rPr>
        <w:t>Перечень основных проблемных вопросов развития города Югорска, сдерживающих его социально - экономическое развитие</w:t>
      </w:r>
    </w:p>
    <w:p w:rsidR="006B6AB0" w:rsidRPr="001D5DE3" w:rsidRDefault="006B6AB0" w:rsidP="00DA4124">
      <w:pPr>
        <w:jc w:val="center"/>
        <w:rPr>
          <w:rFonts w:ascii="PT Astra Serif" w:hAnsi="PT Astra Serif"/>
          <w:b/>
          <w:sz w:val="26"/>
          <w:szCs w:val="26"/>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538"/>
        <w:gridCol w:w="3124"/>
      </w:tblGrid>
      <w:tr w:rsidR="00DA4124" w:rsidRPr="001D5DE3" w:rsidTr="006B6AB0">
        <w:tc>
          <w:tcPr>
            <w:tcW w:w="3233" w:type="dxa"/>
            <w:tcBorders>
              <w:top w:val="single" w:sz="4" w:space="0" w:color="auto"/>
              <w:left w:val="single" w:sz="4" w:space="0" w:color="auto"/>
              <w:bottom w:val="single" w:sz="4" w:space="0" w:color="auto"/>
              <w:right w:val="single" w:sz="4" w:space="0" w:color="auto"/>
            </w:tcBorders>
            <w:hideMark/>
          </w:tcPr>
          <w:p w:rsidR="00DA4124" w:rsidRPr="001D5DE3" w:rsidRDefault="00DA4124">
            <w:pPr>
              <w:jc w:val="center"/>
              <w:rPr>
                <w:rFonts w:ascii="PT Astra Serif" w:hAnsi="PT Astra Serif"/>
                <w:b/>
                <w:sz w:val="20"/>
                <w:szCs w:val="20"/>
                <w:lang w:eastAsia="en-US"/>
              </w:rPr>
            </w:pPr>
            <w:r w:rsidRPr="001D5DE3">
              <w:rPr>
                <w:rFonts w:ascii="PT Astra Serif" w:hAnsi="PT Astra Serif"/>
                <w:b/>
                <w:sz w:val="20"/>
                <w:szCs w:val="20"/>
              </w:rPr>
              <w:t>Проблема</w:t>
            </w:r>
          </w:p>
        </w:tc>
        <w:tc>
          <w:tcPr>
            <w:tcW w:w="3538" w:type="dxa"/>
            <w:tcBorders>
              <w:top w:val="single" w:sz="4" w:space="0" w:color="auto"/>
              <w:left w:val="single" w:sz="4" w:space="0" w:color="auto"/>
              <w:bottom w:val="single" w:sz="4" w:space="0" w:color="auto"/>
              <w:right w:val="single" w:sz="4" w:space="0" w:color="auto"/>
            </w:tcBorders>
            <w:hideMark/>
          </w:tcPr>
          <w:p w:rsidR="00DA4124" w:rsidRPr="001D5DE3" w:rsidRDefault="00DA4124">
            <w:pPr>
              <w:jc w:val="center"/>
              <w:rPr>
                <w:rFonts w:ascii="PT Astra Serif" w:hAnsi="PT Astra Serif"/>
                <w:b/>
                <w:sz w:val="20"/>
                <w:szCs w:val="20"/>
                <w:lang w:eastAsia="en-US"/>
              </w:rPr>
            </w:pPr>
            <w:r w:rsidRPr="001D5DE3">
              <w:rPr>
                <w:rFonts w:ascii="PT Astra Serif" w:hAnsi="PT Astra Serif"/>
                <w:b/>
                <w:sz w:val="20"/>
                <w:szCs w:val="20"/>
              </w:rPr>
              <w:t>Пути решения</w:t>
            </w:r>
          </w:p>
        </w:tc>
        <w:tc>
          <w:tcPr>
            <w:tcW w:w="3124" w:type="dxa"/>
            <w:tcBorders>
              <w:top w:val="single" w:sz="4" w:space="0" w:color="auto"/>
              <w:left w:val="single" w:sz="4" w:space="0" w:color="auto"/>
              <w:bottom w:val="single" w:sz="4" w:space="0" w:color="auto"/>
              <w:right w:val="single" w:sz="4" w:space="0" w:color="auto"/>
            </w:tcBorders>
            <w:hideMark/>
          </w:tcPr>
          <w:p w:rsidR="00DA4124" w:rsidRPr="001D5DE3" w:rsidRDefault="00DA4124" w:rsidP="00DA4124">
            <w:pPr>
              <w:jc w:val="center"/>
              <w:rPr>
                <w:rFonts w:ascii="PT Astra Serif" w:hAnsi="PT Astra Serif"/>
                <w:b/>
                <w:sz w:val="20"/>
                <w:szCs w:val="20"/>
                <w:lang w:eastAsia="en-US"/>
              </w:rPr>
            </w:pPr>
            <w:r w:rsidRPr="001D5DE3">
              <w:rPr>
                <w:rFonts w:ascii="PT Astra Serif" w:hAnsi="PT Astra Serif"/>
                <w:b/>
                <w:sz w:val="20"/>
                <w:szCs w:val="20"/>
              </w:rPr>
              <w:t>Влияние на социально - экономическое развитие</w:t>
            </w:r>
          </w:p>
        </w:tc>
      </w:tr>
      <w:tr w:rsidR="00DA4124" w:rsidRPr="00F53F9B" w:rsidTr="006B6AB0">
        <w:tc>
          <w:tcPr>
            <w:tcW w:w="3233" w:type="dxa"/>
            <w:tcBorders>
              <w:top w:val="single" w:sz="4" w:space="0" w:color="auto"/>
              <w:left w:val="single" w:sz="4" w:space="0" w:color="auto"/>
              <w:bottom w:val="single" w:sz="4" w:space="0" w:color="auto"/>
              <w:right w:val="single" w:sz="4" w:space="0" w:color="auto"/>
            </w:tcBorders>
            <w:hideMark/>
          </w:tcPr>
          <w:p w:rsidR="00DA4124" w:rsidRPr="001D5DE3" w:rsidRDefault="00DA4124" w:rsidP="00AF5FBD">
            <w:pPr>
              <w:jc w:val="both"/>
              <w:rPr>
                <w:rFonts w:ascii="PT Astra Serif" w:hAnsi="PT Astra Serif"/>
                <w:sz w:val="20"/>
                <w:szCs w:val="20"/>
                <w:lang w:eastAsia="en-US"/>
              </w:rPr>
            </w:pPr>
            <w:r w:rsidRPr="001D5DE3">
              <w:rPr>
                <w:rFonts w:ascii="PT Astra Serif" w:hAnsi="PT Astra Serif"/>
                <w:sz w:val="20"/>
                <w:szCs w:val="20"/>
              </w:rPr>
              <w:t xml:space="preserve">Низкая </w:t>
            </w:r>
            <w:r w:rsidR="00AF5FBD" w:rsidRPr="001D5DE3">
              <w:rPr>
                <w:rFonts w:ascii="PT Astra Serif" w:hAnsi="PT Astra Serif"/>
                <w:sz w:val="20"/>
                <w:szCs w:val="20"/>
              </w:rPr>
              <w:t xml:space="preserve">диверсификация </w:t>
            </w:r>
            <w:r w:rsidRPr="001D5DE3">
              <w:rPr>
                <w:rFonts w:ascii="PT Astra Serif" w:hAnsi="PT Astra Serif"/>
                <w:sz w:val="20"/>
                <w:szCs w:val="20"/>
              </w:rPr>
              <w:t>обрабатывающих производств</w:t>
            </w:r>
          </w:p>
        </w:tc>
        <w:tc>
          <w:tcPr>
            <w:tcW w:w="3538" w:type="dxa"/>
            <w:tcBorders>
              <w:top w:val="single" w:sz="4" w:space="0" w:color="auto"/>
              <w:left w:val="single" w:sz="4" w:space="0" w:color="auto"/>
              <w:bottom w:val="single" w:sz="4" w:space="0" w:color="auto"/>
              <w:right w:val="single" w:sz="4" w:space="0" w:color="auto"/>
            </w:tcBorders>
            <w:hideMark/>
          </w:tcPr>
          <w:p w:rsidR="00DA4124" w:rsidRPr="001D5DE3" w:rsidRDefault="00DA4124" w:rsidP="00FF2E46">
            <w:pPr>
              <w:jc w:val="both"/>
              <w:rPr>
                <w:rFonts w:ascii="PT Astra Serif" w:hAnsi="PT Astra Serif"/>
                <w:sz w:val="20"/>
                <w:szCs w:val="20"/>
                <w:lang w:eastAsia="en-US"/>
              </w:rPr>
            </w:pPr>
            <w:r w:rsidRPr="001D5DE3">
              <w:rPr>
                <w:rFonts w:ascii="PT Astra Serif" w:hAnsi="PT Astra Serif"/>
                <w:sz w:val="20"/>
                <w:szCs w:val="20"/>
              </w:rPr>
              <w:t>Создание на территории муниципального образования город Югорск индустриального парка</w:t>
            </w:r>
            <w:r w:rsidR="00517AC9" w:rsidRPr="001D5DE3">
              <w:rPr>
                <w:rFonts w:ascii="PT Astra Serif" w:hAnsi="PT Astra Serif"/>
                <w:sz w:val="20"/>
                <w:szCs w:val="20"/>
              </w:rPr>
              <w:t>, привлечение в сферу производства</w:t>
            </w:r>
            <w:r w:rsidR="001524FB" w:rsidRPr="001D5DE3">
              <w:rPr>
                <w:rFonts w:ascii="PT Astra Serif" w:hAnsi="PT Astra Serif"/>
                <w:sz w:val="20"/>
                <w:szCs w:val="20"/>
              </w:rPr>
              <w:t xml:space="preserve"> субъектов малого и среднего предпринимательства</w:t>
            </w:r>
          </w:p>
        </w:tc>
        <w:tc>
          <w:tcPr>
            <w:tcW w:w="3124" w:type="dxa"/>
            <w:tcBorders>
              <w:top w:val="single" w:sz="4" w:space="0" w:color="auto"/>
              <w:left w:val="single" w:sz="4" w:space="0" w:color="auto"/>
              <w:bottom w:val="single" w:sz="4" w:space="0" w:color="auto"/>
              <w:right w:val="single" w:sz="4" w:space="0" w:color="auto"/>
            </w:tcBorders>
            <w:hideMark/>
          </w:tcPr>
          <w:p w:rsidR="00DA4124" w:rsidRPr="001D5DE3" w:rsidRDefault="00DA4124" w:rsidP="00E45768">
            <w:pPr>
              <w:jc w:val="both"/>
              <w:rPr>
                <w:rFonts w:ascii="PT Astra Serif" w:hAnsi="PT Astra Serif"/>
                <w:sz w:val="20"/>
                <w:szCs w:val="20"/>
                <w:lang w:eastAsia="en-US"/>
              </w:rPr>
            </w:pPr>
            <w:r w:rsidRPr="001D5DE3">
              <w:rPr>
                <w:rFonts w:ascii="PT Astra Serif" w:hAnsi="PT Astra Serif"/>
                <w:sz w:val="20"/>
                <w:szCs w:val="20"/>
              </w:rPr>
              <w:t xml:space="preserve">Выпуск новых </w:t>
            </w:r>
            <w:r w:rsidR="00E45768" w:rsidRPr="001D5DE3">
              <w:rPr>
                <w:rFonts w:ascii="PT Astra Serif" w:hAnsi="PT Astra Serif"/>
                <w:sz w:val="20"/>
                <w:szCs w:val="20"/>
              </w:rPr>
              <w:t>видов промышленной продукции</w:t>
            </w:r>
            <w:r w:rsidRPr="001D5DE3">
              <w:rPr>
                <w:rFonts w:ascii="PT Astra Serif" w:hAnsi="PT Astra Serif"/>
                <w:sz w:val="20"/>
                <w:szCs w:val="20"/>
              </w:rPr>
              <w:t>, создание рабочих мест, дополнительные налоговые поступления для города</w:t>
            </w:r>
          </w:p>
        </w:tc>
      </w:tr>
      <w:tr w:rsidR="00823608" w:rsidRPr="00F53F9B" w:rsidTr="006B6AB0">
        <w:tc>
          <w:tcPr>
            <w:tcW w:w="3233" w:type="dxa"/>
            <w:tcBorders>
              <w:top w:val="single" w:sz="4" w:space="0" w:color="auto"/>
              <w:left w:val="single" w:sz="4" w:space="0" w:color="auto"/>
              <w:bottom w:val="single" w:sz="4" w:space="0" w:color="auto"/>
              <w:right w:val="single" w:sz="4" w:space="0" w:color="auto"/>
            </w:tcBorders>
          </w:tcPr>
          <w:p w:rsidR="00823608" w:rsidRPr="001D5DE3" w:rsidRDefault="00823608">
            <w:pPr>
              <w:jc w:val="both"/>
              <w:rPr>
                <w:rFonts w:ascii="PT Astra Serif" w:hAnsi="PT Astra Serif"/>
                <w:sz w:val="20"/>
                <w:szCs w:val="20"/>
                <w:lang w:eastAsia="en-US"/>
              </w:rPr>
            </w:pPr>
            <w:r w:rsidRPr="001D5DE3">
              <w:rPr>
                <w:rFonts w:ascii="PT Astra Serif" w:hAnsi="PT Astra Serif"/>
                <w:sz w:val="20"/>
                <w:szCs w:val="20"/>
              </w:rPr>
              <w:t xml:space="preserve">Высокий износ систем коммунальной инфраструктуры города </w:t>
            </w:r>
            <w:r w:rsidR="001D5DE3">
              <w:rPr>
                <w:rFonts w:ascii="PT Astra Serif" w:hAnsi="PT Astra Serif"/>
                <w:sz w:val="20"/>
                <w:szCs w:val="20"/>
              </w:rPr>
              <w:t>(порядка 53</w:t>
            </w:r>
            <w:r w:rsidRPr="001D5DE3">
              <w:rPr>
                <w:rFonts w:ascii="PT Astra Serif" w:hAnsi="PT Astra Serif"/>
                <w:sz w:val="20"/>
                <w:szCs w:val="20"/>
              </w:rPr>
              <w:t>%)</w:t>
            </w:r>
          </w:p>
        </w:tc>
        <w:tc>
          <w:tcPr>
            <w:tcW w:w="3538" w:type="dxa"/>
            <w:tcBorders>
              <w:top w:val="single" w:sz="4" w:space="0" w:color="auto"/>
              <w:left w:val="single" w:sz="4" w:space="0" w:color="auto"/>
              <w:bottom w:val="single" w:sz="4" w:space="0" w:color="auto"/>
              <w:right w:val="single" w:sz="4" w:space="0" w:color="auto"/>
            </w:tcBorders>
          </w:tcPr>
          <w:p w:rsidR="00823608" w:rsidRPr="001D5DE3" w:rsidRDefault="00823608">
            <w:pPr>
              <w:ind w:firstLine="146"/>
              <w:jc w:val="both"/>
              <w:rPr>
                <w:rFonts w:ascii="PT Astra Serif" w:hAnsi="PT Astra Serif"/>
                <w:sz w:val="20"/>
                <w:szCs w:val="20"/>
                <w:lang w:eastAsia="en-US"/>
              </w:rPr>
            </w:pPr>
            <w:r w:rsidRPr="001D5DE3">
              <w:rPr>
                <w:rFonts w:ascii="PT Astra Serif" w:hAnsi="PT Astra Serif"/>
                <w:sz w:val="20"/>
                <w:szCs w:val="20"/>
                <w:lang w:eastAsia="ru-RU"/>
              </w:rPr>
              <w:t>Увеличение объемов финансирования мероприятий по модернизации и реконструкции коммунальной инфраструктуры в государственной программе Ханты-Мансийского автономного округа - Югры «</w:t>
            </w:r>
            <w:r w:rsidRPr="001D5DE3">
              <w:rPr>
                <w:rFonts w:ascii="PT Astra Serif" w:hAnsi="PT Astra Serif"/>
                <w:bCs/>
                <w:sz w:val="20"/>
                <w:szCs w:val="20"/>
                <w:lang w:eastAsia="ru-RU"/>
              </w:rPr>
              <w:t>Жилищно-коммунальный комплекс и городская среда»</w:t>
            </w:r>
          </w:p>
        </w:tc>
        <w:tc>
          <w:tcPr>
            <w:tcW w:w="3124" w:type="dxa"/>
            <w:tcBorders>
              <w:top w:val="single" w:sz="4" w:space="0" w:color="auto"/>
              <w:left w:val="single" w:sz="4" w:space="0" w:color="auto"/>
              <w:bottom w:val="single" w:sz="4" w:space="0" w:color="auto"/>
              <w:right w:val="single" w:sz="4" w:space="0" w:color="auto"/>
            </w:tcBorders>
          </w:tcPr>
          <w:p w:rsidR="00823608" w:rsidRPr="001D5DE3" w:rsidRDefault="00823608" w:rsidP="005A1170">
            <w:pPr>
              <w:jc w:val="both"/>
              <w:rPr>
                <w:rFonts w:ascii="PT Astra Serif" w:hAnsi="PT Astra Serif"/>
                <w:sz w:val="20"/>
                <w:szCs w:val="20"/>
                <w:lang w:eastAsia="en-US"/>
              </w:rPr>
            </w:pPr>
            <w:r w:rsidRPr="001D5DE3">
              <w:rPr>
                <w:rFonts w:ascii="PT Astra Serif" w:hAnsi="PT Astra Serif"/>
                <w:sz w:val="20"/>
                <w:szCs w:val="20"/>
              </w:rPr>
              <w:t>Снижение уровня технологических потерь при использовании производственных мощностей ресурсоснабжения, а также уровня текущих затрат на содержание жилищно-коммунального комплекса</w:t>
            </w:r>
          </w:p>
        </w:tc>
      </w:tr>
      <w:tr w:rsidR="00823608" w:rsidRPr="00F53F9B" w:rsidTr="006B6AB0">
        <w:tc>
          <w:tcPr>
            <w:tcW w:w="3233" w:type="dxa"/>
            <w:tcBorders>
              <w:top w:val="single" w:sz="4" w:space="0" w:color="auto"/>
              <w:left w:val="single" w:sz="4" w:space="0" w:color="auto"/>
              <w:bottom w:val="single" w:sz="4" w:space="0" w:color="auto"/>
              <w:right w:val="single" w:sz="4" w:space="0" w:color="auto"/>
            </w:tcBorders>
          </w:tcPr>
          <w:p w:rsidR="00823608" w:rsidRPr="001D5DE3" w:rsidRDefault="00823608" w:rsidP="0048363B">
            <w:pPr>
              <w:jc w:val="both"/>
              <w:rPr>
                <w:rFonts w:ascii="PT Astra Serif" w:hAnsi="PT Astra Serif"/>
                <w:sz w:val="20"/>
                <w:szCs w:val="20"/>
                <w:lang w:eastAsia="en-US"/>
              </w:rPr>
            </w:pPr>
            <w:r w:rsidRPr="001D5DE3">
              <w:rPr>
                <w:rFonts w:ascii="PT Astra Serif" w:hAnsi="PT Astra Serif"/>
                <w:sz w:val="20"/>
                <w:szCs w:val="20"/>
                <w:lang w:eastAsia="ru-RU"/>
              </w:rPr>
              <w:t xml:space="preserve">При </w:t>
            </w:r>
            <w:proofErr w:type="gramStart"/>
            <w:r w:rsidRPr="001D5DE3">
              <w:rPr>
                <w:rFonts w:ascii="PT Astra Serif" w:hAnsi="PT Astra Serif"/>
                <w:sz w:val="20"/>
                <w:szCs w:val="20"/>
                <w:lang w:eastAsia="ru-RU"/>
              </w:rPr>
              <w:t>государственном</w:t>
            </w:r>
            <w:proofErr w:type="gramEnd"/>
            <w:r w:rsidRPr="001D5DE3">
              <w:rPr>
                <w:rFonts w:ascii="PT Astra Serif" w:hAnsi="PT Astra Serif"/>
                <w:sz w:val="20"/>
                <w:szCs w:val="20"/>
                <w:lang w:eastAsia="ru-RU"/>
              </w:rPr>
              <w:t xml:space="preserve"> </w:t>
            </w:r>
            <w:proofErr w:type="spellStart"/>
            <w:r w:rsidRPr="001D5DE3">
              <w:rPr>
                <w:rFonts w:ascii="PT Astra Serif" w:hAnsi="PT Astra Serif"/>
                <w:sz w:val="20"/>
                <w:szCs w:val="20"/>
                <w:lang w:eastAsia="ru-RU"/>
              </w:rPr>
              <w:t>регулиро-вании</w:t>
            </w:r>
            <w:proofErr w:type="spellEnd"/>
            <w:r w:rsidRPr="001D5DE3">
              <w:rPr>
                <w:rFonts w:ascii="PT Astra Serif" w:hAnsi="PT Astra Serif"/>
                <w:sz w:val="20"/>
                <w:szCs w:val="20"/>
                <w:lang w:eastAsia="ru-RU"/>
              </w:rPr>
              <w:t xml:space="preserve"> цен и тарифов на коммунальные услуги, связанны</w:t>
            </w:r>
            <w:r w:rsidR="0048363B" w:rsidRPr="001D5DE3">
              <w:rPr>
                <w:rFonts w:ascii="PT Astra Serif" w:hAnsi="PT Astra Serif"/>
                <w:sz w:val="20"/>
                <w:szCs w:val="20"/>
                <w:lang w:eastAsia="ru-RU"/>
              </w:rPr>
              <w:t>х</w:t>
            </w:r>
            <w:r w:rsidRPr="001D5DE3">
              <w:rPr>
                <w:rFonts w:ascii="PT Astra Serif" w:hAnsi="PT Astra Serif"/>
                <w:sz w:val="20"/>
                <w:szCs w:val="20"/>
                <w:lang w:eastAsia="ru-RU"/>
              </w:rPr>
              <w:t xml:space="preserve"> </w:t>
            </w:r>
            <w:r w:rsidRPr="001D5DE3">
              <w:rPr>
                <w:rFonts w:ascii="PT Astra Serif" w:hAnsi="PT Astra Serif"/>
                <w:sz w:val="20"/>
                <w:szCs w:val="20"/>
                <w:lang w:eastAsia="ru-RU"/>
              </w:rPr>
              <w:lastRenderedPageBreak/>
              <w:t>с ограничением предельного индекса платы граждан - убыточность и невозможность проведения модернизации объектов инженерной инфраструктуры тепло-водоснабжения, водоотведения за счет средств предприятий сферы жилищно-коммунального хозяйства</w:t>
            </w:r>
          </w:p>
        </w:tc>
        <w:tc>
          <w:tcPr>
            <w:tcW w:w="3538" w:type="dxa"/>
            <w:tcBorders>
              <w:top w:val="single" w:sz="4" w:space="0" w:color="auto"/>
              <w:left w:val="single" w:sz="4" w:space="0" w:color="auto"/>
              <w:bottom w:val="single" w:sz="4" w:space="0" w:color="auto"/>
              <w:right w:val="single" w:sz="4" w:space="0" w:color="auto"/>
            </w:tcBorders>
          </w:tcPr>
          <w:p w:rsidR="00823608" w:rsidRPr="001D5DE3" w:rsidRDefault="00823608">
            <w:pPr>
              <w:spacing w:after="120"/>
              <w:ind w:firstLine="142"/>
              <w:jc w:val="both"/>
              <w:rPr>
                <w:rFonts w:ascii="PT Astra Serif" w:hAnsi="PT Astra Serif"/>
                <w:sz w:val="20"/>
                <w:szCs w:val="20"/>
                <w:lang w:eastAsia="ru-RU"/>
              </w:rPr>
            </w:pPr>
            <w:r w:rsidRPr="001D5DE3">
              <w:rPr>
                <w:rFonts w:ascii="PT Astra Serif" w:hAnsi="PT Astra Serif"/>
                <w:sz w:val="20"/>
                <w:szCs w:val="20"/>
                <w:lang w:eastAsia="ru-RU"/>
              </w:rPr>
              <w:lastRenderedPageBreak/>
              <w:t xml:space="preserve">Субсидирование </w:t>
            </w:r>
            <w:proofErr w:type="spellStart"/>
            <w:r w:rsidRPr="001D5DE3">
              <w:rPr>
                <w:rFonts w:ascii="PT Astra Serif" w:hAnsi="PT Astra Serif"/>
                <w:sz w:val="20"/>
                <w:szCs w:val="20"/>
                <w:lang w:eastAsia="ru-RU"/>
              </w:rPr>
              <w:t>ресурсоснаб</w:t>
            </w:r>
            <w:r w:rsidR="0048363B" w:rsidRPr="001D5DE3">
              <w:rPr>
                <w:rFonts w:ascii="PT Astra Serif" w:hAnsi="PT Astra Serif"/>
                <w:sz w:val="20"/>
                <w:szCs w:val="20"/>
                <w:lang w:eastAsia="ru-RU"/>
              </w:rPr>
              <w:t>-</w:t>
            </w:r>
            <w:r w:rsidRPr="001D5DE3">
              <w:rPr>
                <w:rFonts w:ascii="PT Astra Serif" w:hAnsi="PT Astra Serif"/>
                <w:sz w:val="20"/>
                <w:szCs w:val="20"/>
                <w:lang w:eastAsia="ru-RU"/>
              </w:rPr>
              <w:t>жающих</w:t>
            </w:r>
            <w:proofErr w:type="spellEnd"/>
            <w:r w:rsidRPr="001D5DE3">
              <w:rPr>
                <w:rFonts w:ascii="PT Astra Serif" w:hAnsi="PT Astra Serif"/>
                <w:sz w:val="20"/>
                <w:szCs w:val="20"/>
                <w:lang w:eastAsia="ru-RU"/>
              </w:rPr>
              <w:t xml:space="preserve"> организаций из бюджета Ханты-Мансийского автономного </w:t>
            </w:r>
            <w:r w:rsidRPr="001D5DE3">
              <w:rPr>
                <w:rFonts w:ascii="PT Astra Serif" w:hAnsi="PT Astra Serif"/>
                <w:sz w:val="20"/>
                <w:szCs w:val="20"/>
                <w:lang w:eastAsia="ru-RU"/>
              </w:rPr>
              <w:lastRenderedPageBreak/>
              <w:t>округа - Югры</w:t>
            </w:r>
          </w:p>
        </w:tc>
        <w:tc>
          <w:tcPr>
            <w:tcW w:w="3124" w:type="dxa"/>
            <w:tcBorders>
              <w:top w:val="single" w:sz="4" w:space="0" w:color="auto"/>
              <w:left w:val="single" w:sz="4" w:space="0" w:color="auto"/>
              <w:bottom w:val="single" w:sz="4" w:space="0" w:color="auto"/>
              <w:right w:val="single" w:sz="4" w:space="0" w:color="auto"/>
            </w:tcBorders>
          </w:tcPr>
          <w:p w:rsidR="00823608" w:rsidRPr="001D5DE3" w:rsidRDefault="00823608">
            <w:pPr>
              <w:jc w:val="both"/>
              <w:rPr>
                <w:rFonts w:ascii="PT Astra Serif" w:hAnsi="PT Astra Serif"/>
                <w:sz w:val="20"/>
                <w:szCs w:val="20"/>
              </w:rPr>
            </w:pPr>
            <w:r w:rsidRPr="001D5DE3">
              <w:rPr>
                <w:rFonts w:ascii="PT Astra Serif" w:hAnsi="PT Astra Serif"/>
                <w:sz w:val="20"/>
                <w:szCs w:val="20"/>
              </w:rPr>
              <w:lastRenderedPageBreak/>
              <w:t>Снижение износа систем коммунальной инфраструктуры города</w:t>
            </w:r>
            <w:r w:rsidR="0048363B" w:rsidRPr="001D5DE3">
              <w:rPr>
                <w:rFonts w:ascii="PT Astra Serif" w:hAnsi="PT Astra Serif"/>
                <w:sz w:val="20"/>
                <w:szCs w:val="20"/>
              </w:rPr>
              <w:t>.</w:t>
            </w:r>
          </w:p>
          <w:p w:rsidR="00823608" w:rsidRPr="001D5DE3" w:rsidRDefault="00823608">
            <w:pPr>
              <w:jc w:val="both"/>
              <w:rPr>
                <w:rFonts w:ascii="PT Astra Serif" w:hAnsi="PT Astra Serif"/>
                <w:sz w:val="20"/>
                <w:szCs w:val="20"/>
                <w:lang w:eastAsia="en-US"/>
              </w:rPr>
            </w:pPr>
            <w:r w:rsidRPr="001D5DE3">
              <w:rPr>
                <w:rFonts w:ascii="PT Astra Serif" w:hAnsi="PT Astra Serif"/>
                <w:sz w:val="20"/>
                <w:szCs w:val="20"/>
              </w:rPr>
              <w:lastRenderedPageBreak/>
              <w:t xml:space="preserve">Улучшение платежеспособности и финансового состояния </w:t>
            </w:r>
            <w:proofErr w:type="spellStart"/>
            <w:r w:rsidRPr="001D5DE3">
              <w:rPr>
                <w:rFonts w:ascii="PT Astra Serif" w:hAnsi="PT Astra Serif"/>
                <w:sz w:val="20"/>
                <w:szCs w:val="20"/>
              </w:rPr>
              <w:t>ресурсо</w:t>
            </w:r>
            <w:proofErr w:type="spellEnd"/>
            <w:r w:rsidR="0048363B" w:rsidRPr="001D5DE3">
              <w:rPr>
                <w:rFonts w:ascii="PT Astra Serif" w:hAnsi="PT Astra Serif"/>
                <w:sz w:val="20"/>
                <w:szCs w:val="20"/>
              </w:rPr>
              <w:t>-</w:t>
            </w:r>
            <w:r w:rsidRPr="001D5DE3">
              <w:rPr>
                <w:rFonts w:ascii="PT Astra Serif" w:hAnsi="PT Astra Serif"/>
                <w:sz w:val="20"/>
                <w:szCs w:val="20"/>
              </w:rPr>
              <w:t>снабжающих предприятий</w:t>
            </w:r>
          </w:p>
        </w:tc>
      </w:tr>
      <w:tr w:rsidR="00DA4124" w:rsidRPr="00F53F9B" w:rsidTr="006B6AB0">
        <w:tc>
          <w:tcPr>
            <w:tcW w:w="3233" w:type="dxa"/>
            <w:tcBorders>
              <w:top w:val="single" w:sz="4" w:space="0" w:color="auto"/>
              <w:left w:val="single" w:sz="4" w:space="0" w:color="auto"/>
              <w:bottom w:val="single" w:sz="4" w:space="0" w:color="auto"/>
              <w:right w:val="single" w:sz="4" w:space="0" w:color="auto"/>
            </w:tcBorders>
            <w:hideMark/>
          </w:tcPr>
          <w:p w:rsidR="00DA4124" w:rsidRPr="001D5DE3" w:rsidRDefault="00DA4124">
            <w:pPr>
              <w:jc w:val="both"/>
              <w:rPr>
                <w:rFonts w:ascii="PT Astra Serif" w:hAnsi="PT Astra Serif"/>
                <w:sz w:val="20"/>
                <w:szCs w:val="20"/>
              </w:rPr>
            </w:pPr>
            <w:r w:rsidRPr="001D5DE3">
              <w:rPr>
                <w:rFonts w:ascii="PT Astra Serif" w:hAnsi="PT Astra Serif"/>
                <w:sz w:val="20"/>
                <w:szCs w:val="20"/>
              </w:rPr>
              <w:lastRenderedPageBreak/>
              <w:t xml:space="preserve">Плохое качество дорог: </w:t>
            </w:r>
          </w:p>
          <w:p w:rsidR="00DA4124" w:rsidRPr="00F53F9B" w:rsidRDefault="001D5DE3" w:rsidP="00C46120">
            <w:pPr>
              <w:jc w:val="both"/>
              <w:rPr>
                <w:rFonts w:ascii="PT Astra Serif" w:hAnsi="PT Astra Serif"/>
                <w:sz w:val="20"/>
                <w:szCs w:val="20"/>
                <w:highlight w:val="yellow"/>
                <w:lang w:eastAsia="en-US"/>
              </w:rPr>
            </w:pPr>
            <w:r w:rsidRPr="001D5DE3">
              <w:rPr>
                <w:rFonts w:ascii="PT Astra Serif" w:hAnsi="PT Astra Serif"/>
                <w:sz w:val="20"/>
                <w:szCs w:val="20"/>
              </w:rPr>
              <w:t>110,8 км (59,8%)</w:t>
            </w:r>
            <w:r w:rsidR="00DA4124" w:rsidRPr="001D5DE3">
              <w:rPr>
                <w:rFonts w:ascii="PT Astra Serif" w:hAnsi="PT Astra Serif"/>
                <w:sz w:val="20"/>
                <w:szCs w:val="20"/>
              </w:rPr>
              <w:t xml:space="preserve"> </w:t>
            </w:r>
            <w:r w:rsidR="009953C9" w:rsidRPr="001D5DE3">
              <w:rPr>
                <w:rFonts w:ascii="PT Astra Serif" w:hAnsi="PT Astra Serif"/>
                <w:sz w:val="20"/>
                <w:szCs w:val="20"/>
              </w:rPr>
              <w:t xml:space="preserve">автомобильных дорог общего пользования местного значения </w:t>
            </w:r>
            <w:r w:rsidR="00DA4124" w:rsidRPr="001D5DE3">
              <w:rPr>
                <w:rFonts w:ascii="PT Astra Serif" w:hAnsi="PT Astra Serif"/>
                <w:sz w:val="20"/>
                <w:szCs w:val="20"/>
              </w:rPr>
              <w:t>не имеет твердого покрытия</w:t>
            </w:r>
            <w:r w:rsidR="009C275F" w:rsidRPr="001D5DE3">
              <w:rPr>
                <w:rFonts w:ascii="PT Astra Serif" w:hAnsi="PT Astra Serif"/>
                <w:sz w:val="20"/>
                <w:szCs w:val="20"/>
              </w:rPr>
              <w:t>;</w:t>
            </w:r>
            <w:r w:rsidR="00C14A22" w:rsidRPr="001D5DE3">
              <w:rPr>
                <w:rFonts w:ascii="PT Astra Serif" w:hAnsi="PT Astra Serif"/>
                <w:sz w:val="20"/>
                <w:szCs w:val="20"/>
              </w:rPr>
              <w:t xml:space="preserve"> протяженность дорог с твердым покрытием и грунтовых дорог, не отвечающ</w:t>
            </w:r>
            <w:r w:rsidRPr="001D5DE3">
              <w:rPr>
                <w:rFonts w:ascii="PT Astra Serif" w:hAnsi="PT Astra Serif"/>
                <w:sz w:val="20"/>
                <w:szCs w:val="20"/>
              </w:rPr>
              <w:t>их нормативным требованиям -</w:t>
            </w:r>
            <w:r w:rsidR="00C46120">
              <w:rPr>
                <w:rFonts w:ascii="PT Astra Serif" w:hAnsi="PT Astra Serif"/>
                <w:sz w:val="20"/>
                <w:szCs w:val="20"/>
              </w:rPr>
              <w:t xml:space="preserve"> </w:t>
            </w:r>
            <w:r w:rsidRPr="001D5DE3">
              <w:rPr>
                <w:rFonts w:ascii="PT Astra Serif" w:hAnsi="PT Astra Serif"/>
                <w:sz w:val="20"/>
                <w:szCs w:val="20"/>
              </w:rPr>
              <w:t>30,1</w:t>
            </w:r>
            <w:r w:rsidR="00C14A22" w:rsidRPr="001D5DE3">
              <w:rPr>
                <w:rFonts w:ascii="PT Astra Serif" w:hAnsi="PT Astra Serif"/>
                <w:sz w:val="20"/>
                <w:szCs w:val="20"/>
              </w:rPr>
              <w:t xml:space="preserve"> км</w:t>
            </w:r>
            <w:r w:rsidR="00DA4124" w:rsidRPr="001D5DE3">
              <w:rPr>
                <w:rFonts w:ascii="PT Astra Serif" w:hAnsi="PT Astra Serif"/>
                <w:sz w:val="20"/>
                <w:szCs w:val="20"/>
              </w:rPr>
              <w:t>. Постоянное увеличение нагрузки на дорожную сеть за счет увеличения автотранспорта.</w:t>
            </w:r>
          </w:p>
        </w:tc>
        <w:tc>
          <w:tcPr>
            <w:tcW w:w="3538" w:type="dxa"/>
            <w:tcBorders>
              <w:top w:val="single" w:sz="4" w:space="0" w:color="auto"/>
              <w:left w:val="single" w:sz="4" w:space="0" w:color="auto"/>
              <w:bottom w:val="single" w:sz="4" w:space="0" w:color="auto"/>
              <w:right w:val="single" w:sz="4" w:space="0" w:color="auto"/>
            </w:tcBorders>
            <w:hideMark/>
          </w:tcPr>
          <w:p w:rsidR="00DA4124" w:rsidRPr="002325CF" w:rsidRDefault="00DA4124">
            <w:pPr>
              <w:jc w:val="both"/>
              <w:rPr>
                <w:rFonts w:ascii="PT Astra Serif" w:hAnsi="PT Astra Serif"/>
                <w:sz w:val="20"/>
                <w:szCs w:val="20"/>
                <w:lang w:eastAsia="en-US"/>
              </w:rPr>
            </w:pPr>
            <w:r w:rsidRPr="002325CF">
              <w:rPr>
                <w:rFonts w:ascii="PT Astra Serif" w:hAnsi="PT Astra Serif"/>
                <w:sz w:val="20"/>
                <w:szCs w:val="20"/>
              </w:rPr>
              <w:t>В рамках государственной программы Ханты - Мансийского автономного округа - Югры «Современная транспортная система» проведение капитального ремонта и реконструкции автомобильного полотна, применение новых технологий в строительстве и ремонте дорог</w:t>
            </w:r>
          </w:p>
        </w:tc>
        <w:tc>
          <w:tcPr>
            <w:tcW w:w="3124" w:type="dxa"/>
            <w:tcBorders>
              <w:top w:val="single" w:sz="4" w:space="0" w:color="auto"/>
              <w:left w:val="single" w:sz="4" w:space="0" w:color="auto"/>
              <w:bottom w:val="single" w:sz="4" w:space="0" w:color="auto"/>
              <w:right w:val="single" w:sz="4" w:space="0" w:color="auto"/>
            </w:tcBorders>
            <w:hideMark/>
          </w:tcPr>
          <w:p w:rsidR="00DA4124" w:rsidRPr="002325CF" w:rsidRDefault="00DA4124">
            <w:pPr>
              <w:jc w:val="both"/>
              <w:rPr>
                <w:rFonts w:ascii="PT Astra Serif" w:hAnsi="PT Astra Serif"/>
                <w:sz w:val="20"/>
                <w:szCs w:val="20"/>
                <w:lang w:eastAsia="en-US"/>
              </w:rPr>
            </w:pPr>
            <w:r w:rsidRPr="002325CF">
              <w:rPr>
                <w:rFonts w:ascii="PT Astra Serif" w:hAnsi="PT Astra Serif"/>
                <w:sz w:val="20"/>
                <w:szCs w:val="20"/>
              </w:rPr>
              <w:t>Увеличение скорости и комфортности транспортного потока, повышение безопасности дорожного движения</w:t>
            </w:r>
          </w:p>
        </w:tc>
      </w:tr>
      <w:tr w:rsidR="00DA4124" w:rsidRPr="00F53F9B" w:rsidTr="006B6AB0">
        <w:tc>
          <w:tcPr>
            <w:tcW w:w="3233" w:type="dxa"/>
            <w:tcBorders>
              <w:top w:val="single" w:sz="4" w:space="0" w:color="auto"/>
              <w:left w:val="single" w:sz="4" w:space="0" w:color="auto"/>
              <w:bottom w:val="single" w:sz="4" w:space="0" w:color="auto"/>
              <w:right w:val="single" w:sz="4" w:space="0" w:color="auto"/>
            </w:tcBorders>
          </w:tcPr>
          <w:p w:rsidR="00DA4124" w:rsidRPr="00BC4D6B" w:rsidRDefault="00DA4124">
            <w:pPr>
              <w:jc w:val="both"/>
              <w:rPr>
                <w:rFonts w:ascii="PT Astra Serif" w:hAnsi="PT Astra Serif"/>
                <w:sz w:val="20"/>
                <w:szCs w:val="20"/>
              </w:rPr>
            </w:pPr>
            <w:r w:rsidRPr="00BC4D6B">
              <w:rPr>
                <w:rFonts w:ascii="PT Astra Serif" w:hAnsi="PT Astra Serif"/>
                <w:sz w:val="20"/>
                <w:szCs w:val="20"/>
              </w:rPr>
              <w:t>Недостаточное соответствие материально-технической базы учреждений образования федеральным государственным стандартам образования</w:t>
            </w:r>
            <w:r w:rsidR="00862C2B" w:rsidRPr="00BC4D6B">
              <w:rPr>
                <w:rFonts w:ascii="PT Astra Serif" w:hAnsi="PT Astra Serif"/>
                <w:sz w:val="20"/>
                <w:szCs w:val="20"/>
              </w:rPr>
              <w:t>:</w:t>
            </w:r>
          </w:p>
          <w:p w:rsidR="00DA4124" w:rsidRDefault="009D20B8" w:rsidP="003E5DA3">
            <w:pPr>
              <w:jc w:val="both"/>
              <w:rPr>
                <w:rFonts w:ascii="PT Astra Serif" w:hAnsi="PT Astra Serif"/>
                <w:sz w:val="20"/>
                <w:szCs w:val="20"/>
              </w:rPr>
            </w:pPr>
            <w:r>
              <w:rPr>
                <w:rFonts w:ascii="PT Astra Serif" w:hAnsi="PT Astra Serif"/>
                <w:sz w:val="20"/>
                <w:szCs w:val="20"/>
              </w:rPr>
              <w:t xml:space="preserve">- </w:t>
            </w:r>
            <w:r w:rsidR="00862C2B" w:rsidRPr="00BC4D6B">
              <w:rPr>
                <w:rFonts w:ascii="PT Astra Serif" w:hAnsi="PT Astra Serif"/>
                <w:sz w:val="20"/>
                <w:szCs w:val="20"/>
              </w:rPr>
              <w:t>необходимость проведения капитал</w:t>
            </w:r>
            <w:r w:rsidR="00BA33E4" w:rsidRPr="00BC4D6B">
              <w:rPr>
                <w:rFonts w:ascii="PT Astra Serif" w:hAnsi="PT Astra Serif"/>
                <w:sz w:val="20"/>
                <w:szCs w:val="20"/>
              </w:rPr>
              <w:t>ьного ремонта</w:t>
            </w:r>
            <w:r w:rsidR="00862C2B" w:rsidRPr="00BC4D6B">
              <w:rPr>
                <w:rFonts w:ascii="PT Astra Serif" w:hAnsi="PT Astra Serif"/>
                <w:sz w:val="20"/>
                <w:szCs w:val="20"/>
              </w:rPr>
              <w:t xml:space="preserve"> МБОУ «</w:t>
            </w:r>
            <w:r>
              <w:rPr>
                <w:rFonts w:ascii="PT Astra Serif" w:hAnsi="PT Astra Serif"/>
                <w:sz w:val="20"/>
                <w:szCs w:val="20"/>
              </w:rPr>
              <w:t>Средняя общеобразовательная школа</w:t>
            </w:r>
            <w:r w:rsidR="0047558F" w:rsidRPr="00BC4D6B">
              <w:rPr>
                <w:rFonts w:ascii="PT Astra Serif" w:hAnsi="PT Astra Serif"/>
                <w:sz w:val="20"/>
                <w:szCs w:val="20"/>
              </w:rPr>
              <w:t xml:space="preserve"> № 5»</w:t>
            </w:r>
            <w:r>
              <w:rPr>
                <w:rFonts w:ascii="PT Astra Serif" w:hAnsi="PT Astra Serif"/>
                <w:sz w:val="20"/>
                <w:szCs w:val="20"/>
              </w:rPr>
              <w:t>;</w:t>
            </w:r>
          </w:p>
          <w:p w:rsidR="001C00E1" w:rsidRDefault="001C00E1" w:rsidP="003E5DA3">
            <w:pPr>
              <w:jc w:val="both"/>
              <w:rPr>
                <w:rFonts w:ascii="PT Astra Serif" w:hAnsi="PT Astra Serif"/>
                <w:sz w:val="20"/>
                <w:szCs w:val="20"/>
              </w:rPr>
            </w:pPr>
          </w:p>
          <w:p w:rsidR="001C00E1" w:rsidRDefault="001C00E1" w:rsidP="003E5DA3">
            <w:pPr>
              <w:jc w:val="both"/>
              <w:rPr>
                <w:rFonts w:ascii="PT Astra Serif" w:hAnsi="PT Astra Serif"/>
                <w:sz w:val="20"/>
                <w:szCs w:val="20"/>
              </w:rPr>
            </w:pPr>
          </w:p>
          <w:p w:rsidR="009D20B8" w:rsidRPr="00BC4D6B" w:rsidRDefault="001C00E1" w:rsidP="001C00E1">
            <w:pPr>
              <w:jc w:val="both"/>
              <w:rPr>
                <w:rFonts w:ascii="PT Astra Serif" w:hAnsi="PT Astra Serif"/>
                <w:sz w:val="20"/>
                <w:szCs w:val="20"/>
              </w:rPr>
            </w:pPr>
            <w:r>
              <w:rPr>
                <w:rFonts w:ascii="PT Astra Serif" w:hAnsi="PT Astra Serif"/>
                <w:sz w:val="20"/>
                <w:szCs w:val="20"/>
              </w:rPr>
              <w:t xml:space="preserve">- </w:t>
            </w:r>
            <w:r w:rsidRPr="00BC4D6B">
              <w:rPr>
                <w:rFonts w:ascii="PT Astra Serif" w:hAnsi="PT Astra Serif"/>
                <w:sz w:val="20"/>
                <w:szCs w:val="20"/>
              </w:rPr>
              <w:t xml:space="preserve">необходимость проведения капитального ремонта </w:t>
            </w:r>
            <w:r>
              <w:rPr>
                <w:rFonts w:ascii="PT Astra Serif" w:hAnsi="PT Astra Serif"/>
                <w:sz w:val="20"/>
                <w:szCs w:val="20"/>
              </w:rPr>
              <w:t xml:space="preserve">дошкольных групп </w:t>
            </w:r>
            <w:r w:rsidRPr="00BC4D6B">
              <w:rPr>
                <w:rFonts w:ascii="PT Astra Serif" w:hAnsi="PT Astra Serif"/>
                <w:sz w:val="20"/>
                <w:szCs w:val="20"/>
              </w:rPr>
              <w:t>МБОУ «</w:t>
            </w:r>
            <w:r>
              <w:rPr>
                <w:rFonts w:ascii="PT Astra Serif" w:hAnsi="PT Astra Serif"/>
                <w:sz w:val="20"/>
                <w:szCs w:val="20"/>
              </w:rPr>
              <w:t>Средняя общеобразовательная школа № 2</w:t>
            </w:r>
            <w:r w:rsidRPr="00BC4D6B">
              <w:rPr>
                <w:rFonts w:ascii="PT Astra Serif" w:hAnsi="PT Astra Serif"/>
                <w:sz w:val="20"/>
                <w:szCs w:val="20"/>
              </w:rPr>
              <w:t>»</w:t>
            </w:r>
            <w:r>
              <w:rPr>
                <w:rFonts w:ascii="PT Astra Serif" w:hAnsi="PT Astra Serif"/>
                <w:sz w:val="20"/>
                <w:szCs w:val="20"/>
              </w:rPr>
              <w:t xml:space="preserve"> и </w:t>
            </w:r>
            <w:r w:rsidRPr="00BC4D6B">
              <w:rPr>
                <w:rFonts w:ascii="PT Astra Serif" w:hAnsi="PT Astra Serif"/>
                <w:sz w:val="20"/>
                <w:szCs w:val="20"/>
              </w:rPr>
              <w:t>МБОУ «</w:t>
            </w:r>
            <w:r>
              <w:rPr>
                <w:rFonts w:ascii="PT Astra Serif" w:hAnsi="PT Astra Serif"/>
                <w:sz w:val="20"/>
                <w:szCs w:val="20"/>
              </w:rPr>
              <w:t>Средняя общеобразовательная школа № 5</w:t>
            </w:r>
            <w:r w:rsidRPr="00BC4D6B">
              <w:rPr>
                <w:rFonts w:ascii="PT Astra Serif" w:hAnsi="PT Astra Serif"/>
                <w:sz w:val="20"/>
                <w:szCs w:val="20"/>
              </w:rPr>
              <w:t>»</w:t>
            </w:r>
          </w:p>
        </w:tc>
        <w:tc>
          <w:tcPr>
            <w:tcW w:w="3538" w:type="dxa"/>
            <w:tcBorders>
              <w:top w:val="single" w:sz="4" w:space="0" w:color="auto"/>
              <w:left w:val="single" w:sz="4" w:space="0" w:color="auto"/>
              <w:bottom w:val="single" w:sz="4" w:space="0" w:color="auto"/>
              <w:right w:val="single" w:sz="4" w:space="0" w:color="auto"/>
            </w:tcBorders>
            <w:hideMark/>
          </w:tcPr>
          <w:p w:rsidR="00DA4124" w:rsidRDefault="00BC4D6B" w:rsidP="009D20B8">
            <w:pPr>
              <w:jc w:val="both"/>
              <w:rPr>
                <w:rFonts w:ascii="PT Astra Serif" w:hAnsi="PT Astra Serif"/>
                <w:sz w:val="20"/>
                <w:szCs w:val="20"/>
              </w:rPr>
            </w:pPr>
            <w:r w:rsidRPr="00BC4D6B">
              <w:rPr>
                <w:rFonts w:ascii="PT Astra Serif" w:hAnsi="PT Astra Serif"/>
                <w:sz w:val="20"/>
                <w:szCs w:val="20"/>
              </w:rPr>
              <w:t xml:space="preserve">Проведение капитального ремонта </w:t>
            </w:r>
            <w:r w:rsidR="009D20B8" w:rsidRPr="00BC4D6B">
              <w:rPr>
                <w:rFonts w:ascii="PT Astra Serif" w:hAnsi="PT Astra Serif"/>
                <w:sz w:val="20"/>
                <w:szCs w:val="20"/>
              </w:rPr>
              <w:t>МБОУ «</w:t>
            </w:r>
            <w:r w:rsidR="009D20B8">
              <w:rPr>
                <w:rFonts w:ascii="PT Astra Serif" w:hAnsi="PT Astra Serif"/>
                <w:sz w:val="20"/>
                <w:szCs w:val="20"/>
              </w:rPr>
              <w:t>Средняя общеобразовательная школа</w:t>
            </w:r>
            <w:r w:rsidR="009D20B8" w:rsidRPr="00BC4D6B">
              <w:rPr>
                <w:rFonts w:ascii="PT Astra Serif" w:hAnsi="PT Astra Serif"/>
                <w:sz w:val="20"/>
                <w:szCs w:val="20"/>
              </w:rPr>
              <w:t xml:space="preserve"> № 5»</w:t>
            </w:r>
            <w:r w:rsidRPr="00BC4D6B">
              <w:rPr>
                <w:rFonts w:ascii="PT Astra Serif" w:hAnsi="PT Astra Serif"/>
                <w:sz w:val="20"/>
                <w:szCs w:val="20"/>
              </w:rPr>
              <w:t xml:space="preserve"> в 2025 году в рамках регионального проекта «Создание условий для обучения. Отдыха и оздоровления детей и молодежи» государственной программы Ханты-мансийского автономного округа – Югры «Строительство»</w:t>
            </w:r>
          </w:p>
          <w:p w:rsidR="001C00E1" w:rsidRDefault="001C00E1" w:rsidP="009D20B8">
            <w:pPr>
              <w:jc w:val="both"/>
              <w:rPr>
                <w:rFonts w:ascii="PT Astra Serif" w:hAnsi="PT Astra Serif"/>
                <w:sz w:val="20"/>
                <w:szCs w:val="20"/>
              </w:rPr>
            </w:pPr>
          </w:p>
          <w:p w:rsidR="001C00E1" w:rsidRPr="00BC4D6B" w:rsidRDefault="001C00E1" w:rsidP="009D20B8">
            <w:pPr>
              <w:jc w:val="both"/>
              <w:rPr>
                <w:rFonts w:ascii="PT Astra Serif" w:hAnsi="PT Astra Serif"/>
                <w:sz w:val="20"/>
                <w:szCs w:val="20"/>
              </w:rPr>
            </w:pPr>
            <w:r>
              <w:rPr>
                <w:rFonts w:ascii="PT Astra Serif" w:hAnsi="PT Astra Serif"/>
                <w:sz w:val="20"/>
                <w:szCs w:val="20"/>
              </w:rPr>
              <w:t>Включение объектов в новую федеральную программу капитального ремонта дошкольных образовательных учреждений</w:t>
            </w:r>
          </w:p>
        </w:tc>
        <w:tc>
          <w:tcPr>
            <w:tcW w:w="3124" w:type="dxa"/>
            <w:tcBorders>
              <w:top w:val="single" w:sz="4" w:space="0" w:color="auto"/>
              <w:left w:val="single" w:sz="4" w:space="0" w:color="auto"/>
              <w:bottom w:val="single" w:sz="4" w:space="0" w:color="auto"/>
              <w:right w:val="single" w:sz="4" w:space="0" w:color="auto"/>
            </w:tcBorders>
          </w:tcPr>
          <w:p w:rsidR="00DA4124" w:rsidRPr="00BC4D6B" w:rsidRDefault="00DA4124">
            <w:pPr>
              <w:jc w:val="both"/>
              <w:rPr>
                <w:rFonts w:ascii="PT Astra Serif" w:hAnsi="PT Astra Serif"/>
                <w:sz w:val="20"/>
                <w:szCs w:val="20"/>
              </w:rPr>
            </w:pPr>
            <w:r w:rsidRPr="00BC4D6B">
              <w:rPr>
                <w:rFonts w:ascii="PT Astra Serif" w:hAnsi="PT Astra Serif"/>
                <w:sz w:val="20"/>
                <w:szCs w:val="20"/>
              </w:rPr>
              <w:t>Создание условий для получения качественных образовательных услуг</w:t>
            </w:r>
          </w:p>
          <w:p w:rsidR="00DA4124" w:rsidRPr="00BC4D6B" w:rsidRDefault="00DA4124">
            <w:pPr>
              <w:jc w:val="both"/>
              <w:rPr>
                <w:rFonts w:ascii="PT Astra Serif" w:hAnsi="PT Astra Serif"/>
                <w:sz w:val="20"/>
                <w:szCs w:val="20"/>
              </w:rPr>
            </w:pPr>
          </w:p>
        </w:tc>
      </w:tr>
      <w:tr w:rsidR="00DA4124" w:rsidRPr="00F53F9B" w:rsidTr="006B6AB0">
        <w:tc>
          <w:tcPr>
            <w:tcW w:w="3233" w:type="dxa"/>
            <w:tcBorders>
              <w:top w:val="single" w:sz="4" w:space="0" w:color="auto"/>
              <w:left w:val="single" w:sz="4" w:space="0" w:color="auto"/>
              <w:bottom w:val="single" w:sz="4" w:space="0" w:color="auto"/>
              <w:right w:val="single" w:sz="4" w:space="0" w:color="auto"/>
            </w:tcBorders>
            <w:hideMark/>
          </w:tcPr>
          <w:p w:rsidR="00DA4124" w:rsidRPr="006845F5" w:rsidRDefault="00DA4124" w:rsidP="00057BB5">
            <w:pPr>
              <w:jc w:val="both"/>
              <w:rPr>
                <w:rFonts w:ascii="PT Astra Serif" w:hAnsi="PT Astra Serif"/>
                <w:sz w:val="20"/>
                <w:szCs w:val="20"/>
                <w:lang w:eastAsia="en-US"/>
              </w:rPr>
            </w:pPr>
            <w:r w:rsidRPr="006845F5">
              <w:rPr>
                <w:rFonts w:ascii="PT Astra Serif" w:hAnsi="PT Astra Serif"/>
                <w:sz w:val="20"/>
                <w:szCs w:val="20"/>
              </w:rPr>
              <w:t xml:space="preserve">Недостаточная </w:t>
            </w:r>
            <w:r w:rsidR="00057BB5" w:rsidRPr="006845F5">
              <w:rPr>
                <w:rFonts w:ascii="PT Astra Serif" w:hAnsi="PT Astra Serif"/>
                <w:sz w:val="20"/>
                <w:szCs w:val="20"/>
              </w:rPr>
              <w:t xml:space="preserve">укомплектованность учреждений здравоохранения </w:t>
            </w:r>
            <w:r w:rsidRPr="006845F5">
              <w:rPr>
                <w:rFonts w:ascii="PT Astra Serif" w:hAnsi="PT Astra Serif"/>
                <w:sz w:val="20"/>
                <w:szCs w:val="20"/>
              </w:rPr>
              <w:t>врачами, в том числе узких специализаций, невысокий показатель удовлетворенности населения качеством медицинской помощи</w:t>
            </w:r>
          </w:p>
        </w:tc>
        <w:tc>
          <w:tcPr>
            <w:tcW w:w="3538" w:type="dxa"/>
            <w:tcBorders>
              <w:top w:val="single" w:sz="4" w:space="0" w:color="auto"/>
              <w:left w:val="single" w:sz="4" w:space="0" w:color="auto"/>
              <w:bottom w:val="single" w:sz="4" w:space="0" w:color="auto"/>
              <w:right w:val="single" w:sz="4" w:space="0" w:color="auto"/>
            </w:tcBorders>
            <w:hideMark/>
          </w:tcPr>
          <w:p w:rsidR="00DA4124" w:rsidRPr="006845F5" w:rsidRDefault="00DA4124">
            <w:pPr>
              <w:jc w:val="both"/>
              <w:rPr>
                <w:rFonts w:ascii="PT Astra Serif" w:hAnsi="PT Astra Serif"/>
                <w:sz w:val="20"/>
                <w:szCs w:val="20"/>
              </w:rPr>
            </w:pPr>
            <w:r w:rsidRPr="006845F5">
              <w:rPr>
                <w:rFonts w:ascii="PT Astra Serif" w:hAnsi="PT Astra Serif"/>
                <w:sz w:val="20"/>
                <w:szCs w:val="20"/>
              </w:rPr>
              <w:t>Организация</w:t>
            </w:r>
            <w:r w:rsidR="00492AFB">
              <w:rPr>
                <w:rFonts w:ascii="PT Astra Serif" w:hAnsi="PT Astra Serif"/>
                <w:sz w:val="20"/>
                <w:szCs w:val="20"/>
              </w:rPr>
              <w:t xml:space="preserve"> </w:t>
            </w:r>
            <w:r w:rsidRPr="006845F5">
              <w:rPr>
                <w:rFonts w:ascii="PT Astra Serif" w:hAnsi="PT Astra Serif"/>
                <w:sz w:val="20"/>
                <w:szCs w:val="20"/>
              </w:rPr>
              <w:t xml:space="preserve">профильных медицинских классов для учащихся 10-11 классов на базе </w:t>
            </w:r>
            <w:r w:rsidR="00CD3452">
              <w:rPr>
                <w:rFonts w:ascii="PT Astra Serif" w:hAnsi="PT Astra Serif"/>
                <w:sz w:val="20"/>
                <w:szCs w:val="20"/>
              </w:rPr>
              <w:t>МБОУ «Средняя общеобразовательная школа № 2»</w:t>
            </w:r>
            <w:r w:rsidRPr="006845F5">
              <w:rPr>
                <w:rFonts w:ascii="PT Astra Serif" w:hAnsi="PT Astra Serif"/>
                <w:sz w:val="20"/>
                <w:szCs w:val="20"/>
              </w:rPr>
              <w:t>.</w:t>
            </w:r>
          </w:p>
          <w:p w:rsidR="00DA4124" w:rsidRPr="006845F5" w:rsidRDefault="00DA4124">
            <w:pPr>
              <w:jc w:val="both"/>
              <w:rPr>
                <w:rFonts w:ascii="PT Astra Serif" w:hAnsi="PT Astra Serif"/>
                <w:sz w:val="20"/>
                <w:szCs w:val="20"/>
              </w:rPr>
            </w:pPr>
            <w:r w:rsidRPr="006845F5">
              <w:rPr>
                <w:rFonts w:ascii="PT Astra Serif" w:hAnsi="PT Astra Serif"/>
                <w:sz w:val="20"/>
                <w:szCs w:val="20"/>
              </w:rPr>
              <w:t>Решение вопроса о предоставлении служебного жилья специалистам.</w:t>
            </w:r>
          </w:p>
          <w:p w:rsidR="00DA4124" w:rsidRPr="006845F5" w:rsidRDefault="000A54DF" w:rsidP="000A54DF">
            <w:pPr>
              <w:jc w:val="both"/>
              <w:rPr>
                <w:rFonts w:ascii="PT Astra Serif" w:hAnsi="PT Astra Serif"/>
                <w:sz w:val="20"/>
                <w:szCs w:val="20"/>
                <w:lang w:eastAsia="en-US"/>
              </w:rPr>
            </w:pPr>
            <w:r w:rsidRPr="006845F5">
              <w:rPr>
                <w:rFonts w:ascii="PT Astra Serif" w:hAnsi="PT Astra Serif"/>
                <w:sz w:val="20"/>
                <w:szCs w:val="20"/>
                <w:lang w:eastAsia="en-US"/>
              </w:rPr>
              <w:t>Реконструкции здания поликлиники БУ «Югорская городская больница»</w:t>
            </w:r>
          </w:p>
        </w:tc>
        <w:tc>
          <w:tcPr>
            <w:tcW w:w="3124" w:type="dxa"/>
            <w:tcBorders>
              <w:top w:val="single" w:sz="4" w:space="0" w:color="auto"/>
              <w:left w:val="single" w:sz="4" w:space="0" w:color="auto"/>
              <w:bottom w:val="single" w:sz="4" w:space="0" w:color="auto"/>
              <w:right w:val="single" w:sz="4" w:space="0" w:color="auto"/>
            </w:tcBorders>
            <w:hideMark/>
          </w:tcPr>
          <w:p w:rsidR="00DA4124" w:rsidRPr="006845F5" w:rsidRDefault="00057BB5" w:rsidP="00057BB5">
            <w:pPr>
              <w:jc w:val="both"/>
              <w:rPr>
                <w:rFonts w:ascii="PT Astra Serif" w:hAnsi="PT Astra Serif"/>
                <w:sz w:val="20"/>
                <w:szCs w:val="20"/>
                <w:lang w:eastAsia="en-US"/>
              </w:rPr>
            </w:pPr>
            <w:r w:rsidRPr="006845F5">
              <w:rPr>
                <w:rFonts w:ascii="PT Astra Serif" w:hAnsi="PT Astra Serif"/>
                <w:sz w:val="20"/>
                <w:szCs w:val="20"/>
              </w:rPr>
              <w:t>Повышение качества медицинских услуг</w:t>
            </w:r>
            <w:r w:rsidR="00DA4124" w:rsidRPr="006845F5">
              <w:rPr>
                <w:rFonts w:ascii="PT Astra Serif" w:hAnsi="PT Astra Serif"/>
                <w:sz w:val="20"/>
                <w:szCs w:val="20"/>
              </w:rPr>
              <w:t>, снижение очередности, что положительно повлияет на уровень здоровья населения</w:t>
            </w:r>
          </w:p>
        </w:tc>
      </w:tr>
      <w:tr w:rsidR="00DA4124" w:rsidRPr="00F53F9B" w:rsidTr="006B6AB0">
        <w:tc>
          <w:tcPr>
            <w:tcW w:w="3233" w:type="dxa"/>
            <w:tcBorders>
              <w:top w:val="single" w:sz="4" w:space="0" w:color="auto"/>
              <w:left w:val="single" w:sz="4" w:space="0" w:color="auto"/>
              <w:bottom w:val="single" w:sz="4" w:space="0" w:color="auto"/>
              <w:right w:val="single" w:sz="4" w:space="0" w:color="auto"/>
            </w:tcBorders>
          </w:tcPr>
          <w:p w:rsidR="00215A13" w:rsidRPr="006F45DB" w:rsidRDefault="00215A13" w:rsidP="00215A13">
            <w:pPr>
              <w:widowControl w:val="0"/>
              <w:suppressAutoHyphens w:val="0"/>
              <w:autoSpaceDE w:val="0"/>
              <w:autoSpaceDN w:val="0"/>
              <w:adjustRightInd w:val="0"/>
              <w:ind w:firstLine="5"/>
              <w:jc w:val="both"/>
              <w:rPr>
                <w:rFonts w:ascii="PT Astra Serif" w:eastAsia="Arial" w:hAnsi="PT Astra Serif"/>
                <w:sz w:val="20"/>
                <w:szCs w:val="20"/>
                <w:lang w:eastAsia="en-US"/>
              </w:rPr>
            </w:pPr>
            <w:r w:rsidRPr="006F45DB">
              <w:rPr>
                <w:rFonts w:ascii="PT Astra Serif" w:eastAsia="Arial" w:hAnsi="PT Astra Serif"/>
                <w:sz w:val="20"/>
                <w:szCs w:val="20"/>
                <w:lang w:eastAsia="en-US"/>
              </w:rPr>
              <w:t xml:space="preserve">Высокий процент износа объектов культуры </w:t>
            </w:r>
          </w:p>
          <w:p w:rsidR="00DA4124" w:rsidRPr="006F45DB" w:rsidRDefault="00DA4124" w:rsidP="00215A13">
            <w:pPr>
              <w:widowControl w:val="0"/>
              <w:suppressAutoHyphens w:val="0"/>
              <w:autoSpaceDE w:val="0"/>
              <w:autoSpaceDN w:val="0"/>
              <w:adjustRightInd w:val="0"/>
              <w:ind w:firstLine="709"/>
              <w:jc w:val="both"/>
              <w:rPr>
                <w:rFonts w:ascii="PT Astra Serif" w:hAnsi="PT Astra Serif"/>
                <w:sz w:val="20"/>
                <w:szCs w:val="20"/>
                <w:lang w:eastAsia="en-US"/>
              </w:rPr>
            </w:pPr>
          </w:p>
        </w:tc>
        <w:tc>
          <w:tcPr>
            <w:tcW w:w="3538" w:type="dxa"/>
            <w:tcBorders>
              <w:top w:val="single" w:sz="4" w:space="0" w:color="auto"/>
              <w:left w:val="single" w:sz="4" w:space="0" w:color="auto"/>
              <w:bottom w:val="single" w:sz="4" w:space="0" w:color="auto"/>
              <w:right w:val="single" w:sz="4" w:space="0" w:color="auto"/>
            </w:tcBorders>
          </w:tcPr>
          <w:p w:rsidR="00DA4124" w:rsidRPr="006F45DB" w:rsidRDefault="00DA4124">
            <w:pPr>
              <w:jc w:val="both"/>
              <w:rPr>
                <w:rFonts w:ascii="PT Astra Serif" w:hAnsi="PT Astra Serif"/>
                <w:sz w:val="20"/>
                <w:szCs w:val="20"/>
              </w:rPr>
            </w:pPr>
            <w:r w:rsidRPr="006F45DB">
              <w:rPr>
                <w:rFonts w:ascii="PT Astra Serif" w:hAnsi="PT Astra Serif"/>
                <w:sz w:val="20"/>
                <w:szCs w:val="20"/>
              </w:rPr>
              <w:t>Проведение капитального ремонта учреждений</w:t>
            </w:r>
            <w:r w:rsidR="00215A13" w:rsidRPr="006F45DB">
              <w:rPr>
                <w:rFonts w:ascii="PT Astra Serif" w:hAnsi="PT Astra Serif"/>
                <w:sz w:val="20"/>
                <w:szCs w:val="20"/>
              </w:rPr>
              <w:t xml:space="preserve"> культуры</w:t>
            </w:r>
            <w:r w:rsidRPr="006F45DB">
              <w:rPr>
                <w:rFonts w:ascii="PT Astra Serif" w:hAnsi="PT Astra Serif"/>
                <w:sz w:val="20"/>
                <w:szCs w:val="20"/>
              </w:rPr>
              <w:t xml:space="preserve">, </w:t>
            </w:r>
            <w:r w:rsidR="00307C34" w:rsidRPr="006F45DB">
              <w:rPr>
                <w:rFonts w:ascii="PT Astra Serif" w:hAnsi="PT Astra Serif"/>
                <w:sz w:val="20"/>
                <w:szCs w:val="20"/>
              </w:rPr>
              <w:t>п</w:t>
            </w:r>
            <w:r w:rsidRPr="006F45DB">
              <w:rPr>
                <w:rFonts w:ascii="PT Astra Serif" w:hAnsi="PT Astra Serif"/>
                <w:sz w:val="20"/>
                <w:szCs w:val="20"/>
              </w:rPr>
              <w:t>риоб</w:t>
            </w:r>
            <w:r w:rsidR="00307C34" w:rsidRPr="006F45DB">
              <w:rPr>
                <w:rFonts w:ascii="PT Astra Serif" w:hAnsi="PT Astra Serif"/>
                <w:sz w:val="20"/>
                <w:szCs w:val="20"/>
              </w:rPr>
              <w:t>р</w:t>
            </w:r>
            <w:r w:rsidRPr="006F45DB">
              <w:rPr>
                <w:rFonts w:ascii="PT Astra Serif" w:hAnsi="PT Astra Serif"/>
                <w:sz w:val="20"/>
                <w:szCs w:val="20"/>
              </w:rPr>
              <w:t>етение специализированного оборудования</w:t>
            </w:r>
          </w:p>
          <w:p w:rsidR="00DA4124" w:rsidRPr="006F45DB" w:rsidRDefault="00DA4124">
            <w:pPr>
              <w:jc w:val="both"/>
              <w:rPr>
                <w:rFonts w:ascii="PT Astra Serif" w:hAnsi="PT Astra Serif"/>
                <w:sz w:val="20"/>
                <w:szCs w:val="20"/>
                <w:lang w:eastAsia="en-US"/>
              </w:rPr>
            </w:pPr>
          </w:p>
        </w:tc>
        <w:tc>
          <w:tcPr>
            <w:tcW w:w="3124" w:type="dxa"/>
            <w:tcBorders>
              <w:top w:val="single" w:sz="4" w:space="0" w:color="auto"/>
              <w:left w:val="single" w:sz="4" w:space="0" w:color="auto"/>
              <w:bottom w:val="single" w:sz="4" w:space="0" w:color="auto"/>
              <w:right w:val="single" w:sz="4" w:space="0" w:color="auto"/>
            </w:tcBorders>
            <w:hideMark/>
          </w:tcPr>
          <w:p w:rsidR="00DA4124" w:rsidRPr="006F45DB" w:rsidRDefault="00DA4124">
            <w:pPr>
              <w:jc w:val="both"/>
              <w:rPr>
                <w:rFonts w:ascii="PT Astra Serif" w:hAnsi="PT Astra Serif"/>
                <w:sz w:val="20"/>
                <w:szCs w:val="20"/>
                <w:lang w:eastAsia="en-US"/>
              </w:rPr>
            </w:pPr>
            <w:r w:rsidRPr="006F45DB">
              <w:rPr>
                <w:rFonts w:ascii="PT Astra Serif" w:hAnsi="PT Astra Serif"/>
                <w:sz w:val="20"/>
                <w:szCs w:val="20"/>
              </w:rPr>
              <w:t>Улучшение качества предоставления услуг в сфере культуры, привлечение большего количества населения к проведению мероприятий, увеличение количества дополнительных услуг населению</w:t>
            </w:r>
          </w:p>
        </w:tc>
      </w:tr>
      <w:tr w:rsidR="00DA4124" w:rsidRPr="00F53F9B" w:rsidTr="006B6AB0">
        <w:tc>
          <w:tcPr>
            <w:tcW w:w="3233" w:type="dxa"/>
            <w:tcBorders>
              <w:top w:val="single" w:sz="4" w:space="0" w:color="auto"/>
              <w:left w:val="single" w:sz="4" w:space="0" w:color="auto"/>
              <w:bottom w:val="single" w:sz="4" w:space="0" w:color="auto"/>
              <w:right w:val="single" w:sz="4" w:space="0" w:color="auto"/>
            </w:tcBorders>
            <w:hideMark/>
          </w:tcPr>
          <w:p w:rsidR="00DA4124" w:rsidRPr="006F45DB" w:rsidRDefault="004C7A05">
            <w:pPr>
              <w:jc w:val="both"/>
              <w:rPr>
                <w:rFonts w:ascii="PT Astra Serif" w:hAnsi="PT Astra Serif"/>
                <w:sz w:val="20"/>
                <w:szCs w:val="20"/>
                <w:lang w:eastAsia="en-US"/>
              </w:rPr>
            </w:pPr>
            <w:r w:rsidRPr="006F45DB">
              <w:rPr>
                <w:rFonts w:ascii="PT Astra Serif" w:hAnsi="PT Astra Serif"/>
                <w:sz w:val="20"/>
                <w:szCs w:val="20"/>
              </w:rPr>
              <w:t>Н</w:t>
            </w:r>
            <w:r w:rsidR="00DA4124" w:rsidRPr="006F45DB">
              <w:rPr>
                <w:rFonts w:ascii="PT Astra Serif" w:hAnsi="PT Astra Serif"/>
                <w:sz w:val="20"/>
                <w:szCs w:val="20"/>
              </w:rPr>
              <w:t>едостаточный уровень инфраструктуры для развития туризма в городе</w:t>
            </w:r>
          </w:p>
        </w:tc>
        <w:tc>
          <w:tcPr>
            <w:tcW w:w="3538" w:type="dxa"/>
            <w:tcBorders>
              <w:top w:val="single" w:sz="4" w:space="0" w:color="auto"/>
              <w:left w:val="single" w:sz="4" w:space="0" w:color="auto"/>
              <w:bottom w:val="single" w:sz="4" w:space="0" w:color="auto"/>
              <w:right w:val="single" w:sz="4" w:space="0" w:color="auto"/>
            </w:tcBorders>
            <w:hideMark/>
          </w:tcPr>
          <w:p w:rsidR="00DA4124" w:rsidRPr="006F45DB" w:rsidRDefault="00DA4124">
            <w:pPr>
              <w:jc w:val="both"/>
              <w:rPr>
                <w:rFonts w:ascii="PT Astra Serif" w:hAnsi="PT Astra Serif"/>
                <w:sz w:val="20"/>
                <w:szCs w:val="20"/>
              </w:rPr>
            </w:pPr>
            <w:r w:rsidRPr="006F45DB">
              <w:rPr>
                <w:rFonts w:ascii="PT Astra Serif" w:hAnsi="PT Astra Serif"/>
                <w:sz w:val="20"/>
                <w:szCs w:val="20"/>
              </w:rPr>
              <w:t>Реализация проекта по созданию туристического комплекса «Ворота в Югру»:</w:t>
            </w:r>
          </w:p>
          <w:p w:rsidR="00DA4124" w:rsidRPr="006F45DB" w:rsidRDefault="00DA4124">
            <w:pPr>
              <w:jc w:val="both"/>
              <w:rPr>
                <w:rFonts w:ascii="PT Astra Serif" w:hAnsi="PT Astra Serif"/>
                <w:sz w:val="20"/>
                <w:szCs w:val="20"/>
              </w:rPr>
            </w:pPr>
            <w:r w:rsidRPr="006F45DB">
              <w:rPr>
                <w:rFonts w:ascii="PT Astra Serif" w:hAnsi="PT Astra Serif"/>
                <w:sz w:val="20"/>
                <w:szCs w:val="20"/>
              </w:rPr>
              <w:t>- участие окружных структур в реализации проекта;</w:t>
            </w:r>
          </w:p>
          <w:p w:rsidR="00DA4124" w:rsidRPr="006F45DB" w:rsidRDefault="00DA4124">
            <w:pPr>
              <w:jc w:val="both"/>
              <w:rPr>
                <w:rFonts w:ascii="PT Astra Serif" w:hAnsi="PT Astra Serif"/>
                <w:sz w:val="20"/>
                <w:szCs w:val="20"/>
              </w:rPr>
            </w:pPr>
            <w:r w:rsidRPr="006F45DB">
              <w:rPr>
                <w:rFonts w:ascii="PT Astra Serif" w:hAnsi="PT Astra Serif"/>
                <w:sz w:val="20"/>
                <w:szCs w:val="20"/>
              </w:rPr>
              <w:t>- включение проекта в государственные программы;</w:t>
            </w:r>
          </w:p>
          <w:p w:rsidR="00DA4124" w:rsidRPr="006F45DB" w:rsidRDefault="00DA4124" w:rsidP="00307C34">
            <w:pPr>
              <w:jc w:val="both"/>
              <w:rPr>
                <w:rFonts w:ascii="PT Astra Serif" w:hAnsi="PT Astra Serif"/>
                <w:sz w:val="20"/>
                <w:szCs w:val="20"/>
                <w:lang w:eastAsia="en-US"/>
              </w:rPr>
            </w:pPr>
            <w:r w:rsidRPr="006F45DB">
              <w:rPr>
                <w:rFonts w:ascii="PT Astra Serif" w:hAnsi="PT Astra Serif"/>
                <w:sz w:val="20"/>
                <w:szCs w:val="20"/>
              </w:rPr>
              <w:lastRenderedPageBreak/>
              <w:t>- привлечение крупных инвесторов к реализации проекта</w:t>
            </w:r>
          </w:p>
        </w:tc>
        <w:tc>
          <w:tcPr>
            <w:tcW w:w="3124" w:type="dxa"/>
            <w:tcBorders>
              <w:top w:val="single" w:sz="4" w:space="0" w:color="auto"/>
              <w:left w:val="single" w:sz="4" w:space="0" w:color="auto"/>
              <w:bottom w:val="single" w:sz="4" w:space="0" w:color="auto"/>
              <w:right w:val="single" w:sz="4" w:space="0" w:color="auto"/>
            </w:tcBorders>
            <w:hideMark/>
          </w:tcPr>
          <w:p w:rsidR="00DA4124" w:rsidRPr="006F45DB" w:rsidRDefault="00DA4124">
            <w:pPr>
              <w:jc w:val="both"/>
              <w:rPr>
                <w:rFonts w:ascii="PT Astra Serif" w:hAnsi="PT Astra Serif"/>
                <w:sz w:val="20"/>
                <w:szCs w:val="20"/>
                <w:lang w:eastAsia="en-US"/>
              </w:rPr>
            </w:pPr>
            <w:r w:rsidRPr="006F45DB">
              <w:rPr>
                <w:rFonts w:ascii="PT Astra Serif" w:eastAsia="Calibri" w:hAnsi="PT Astra Serif"/>
                <w:sz w:val="20"/>
                <w:szCs w:val="20"/>
              </w:rPr>
              <w:lastRenderedPageBreak/>
              <w:t xml:space="preserve">На территории комплекса планируется разместить целый ряд музейных, гостиничных, досугово-развлекательных объектов - гостиничный и спортивно-развлекательный комплекс, вместительную </w:t>
            </w:r>
            <w:r w:rsidRPr="006F45DB">
              <w:rPr>
                <w:rFonts w:ascii="PT Astra Serif" w:eastAsia="Calibri" w:hAnsi="PT Astra Serif"/>
                <w:sz w:val="20"/>
                <w:szCs w:val="20"/>
              </w:rPr>
              <w:lastRenderedPageBreak/>
              <w:t>парковку, этно-деревню с различными экспозициями, что позволит развивать внутренний туризм, и, как одно из направлений -  туризм выходного дня, а также дорожную инфраструктуру</w:t>
            </w:r>
          </w:p>
        </w:tc>
      </w:tr>
      <w:tr w:rsidR="00DA4124" w:rsidRPr="00823FB6" w:rsidTr="006B6AB0">
        <w:tc>
          <w:tcPr>
            <w:tcW w:w="3233" w:type="dxa"/>
            <w:tcBorders>
              <w:top w:val="single" w:sz="4" w:space="0" w:color="auto"/>
              <w:left w:val="single" w:sz="4" w:space="0" w:color="auto"/>
              <w:bottom w:val="single" w:sz="4" w:space="0" w:color="auto"/>
              <w:right w:val="single" w:sz="4" w:space="0" w:color="auto"/>
            </w:tcBorders>
            <w:hideMark/>
          </w:tcPr>
          <w:p w:rsidR="00DA4124" w:rsidRPr="006F45DB" w:rsidRDefault="00DA4124">
            <w:pPr>
              <w:jc w:val="both"/>
              <w:rPr>
                <w:rFonts w:ascii="PT Astra Serif" w:hAnsi="PT Astra Serif"/>
                <w:sz w:val="20"/>
                <w:szCs w:val="20"/>
                <w:lang w:eastAsia="en-US"/>
              </w:rPr>
            </w:pPr>
            <w:r w:rsidRPr="006F45DB">
              <w:rPr>
                <w:rFonts w:ascii="PT Astra Serif" w:hAnsi="PT Astra Serif"/>
                <w:sz w:val="20"/>
                <w:szCs w:val="20"/>
              </w:rPr>
              <w:lastRenderedPageBreak/>
              <w:t>Дотационность бюджета обуславливает отсутствие собственных средств на капитальные расходы</w:t>
            </w:r>
          </w:p>
        </w:tc>
        <w:tc>
          <w:tcPr>
            <w:tcW w:w="3538" w:type="dxa"/>
            <w:tcBorders>
              <w:top w:val="single" w:sz="4" w:space="0" w:color="auto"/>
              <w:left w:val="single" w:sz="4" w:space="0" w:color="auto"/>
              <w:bottom w:val="single" w:sz="4" w:space="0" w:color="auto"/>
              <w:right w:val="single" w:sz="4" w:space="0" w:color="auto"/>
            </w:tcBorders>
            <w:hideMark/>
          </w:tcPr>
          <w:p w:rsidR="00DA4124" w:rsidRPr="006F45DB" w:rsidRDefault="00DA4124">
            <w:pPr>
              <w:rPr>
                <w:rFonts w:ascii="PT Astra Serif" w:hAnsi="PT Astra Serif"/>
                <w:sz w:val="20"/>
                <w:szCs w:val="20"/>
                <w:lang w:eastAsia="en-US"/>
              </w:rPr>
            </w:pPr>
            <w:r w:rsidRPr="006F45DB">
              <w:rPr>
                <w:rFonts w:ascii="PT Astra Serif" w:hAnsi="PT Astra Serif"/>
                <w:sz w:val="20"/>
                <w:szCs w:val="20"/>
              </w:rPr>
              <w:t>Увеличение доходных источников бюджета города</w:t>
            </w:r>
          </w:p>
        </w:tc>
        <w:tc>
          <w:tcPr>
            <w:tcW w:w="3124" w:type="dxa"/>
            <w:tcBorders>
              <w:top w:val="single" w:sz="4" w:space="0" w:color="auto"/>
              <w:left w:val="single" w:sz="4" w:space="0" w:color="auto"/>
              <w:bottom w:val="single" w:sz="4" w:space="0" w:color="auto"/>
              <w:right w:val="single" w:sz="4" w:space="0" w:color="auto"/>
            </w:tcBorders>
            <w:hideMark/>
          </w:tcPr>
          <w:p w:rsidR="00DA4124" w:rsidRPr="006F45DB" w:rsidRDefault="00DA4124" w:rsidP="007B3319">
            <w:pPr>
              <w:jc w:val="both"/>
              <w:rPr>
                <w:rFonts w:ascii="PT Astra Serif" w:hAnsi="PT Astra Serif"/>
                <w:sz w:val="20"/>
                <w:szCs w:val="20"/>
                <w:lang w:eastAsia="en-US"/>
              </w:rPr>
            </w:pPr>
            <w:r w:rsidRPr="006F45DB">
              <w:rPr>
                <w:rFonts w:ascii="PT Astra Serif" w:hAnsi="PT Astra Serif"/>
                <w:sz w:val="20"/>
                <w:szCs w:val="20"/>
              </w:rPr>
              <w:t>Формирование бюджета развития муниципального образования и более полное  обеспечение  решения вопросов местного значения</w:t>
            </w:r>
          </w:p>
        </w:tc>
      </w:tr>
    </w:tbl>
    <w:p w:rsidR="00EF4343" w:rsidRPr="00823FB6" w:rsidRDefault="00EF4343" w:rsidP="007975CD">
      <w:pPr>
        <w:ind w:firstLine="567"/>
        <w:jc w:val="right"/>
        <w:rPr>
          <w:b/>
          <w:bCs/>
          <w:highlight w:val="yellow"/>
        </w:rPr>
      </w:pPr>
    </w:p>
    <w:p w:rsidR="0028456F" w:rsidRPr="00C56E3B" w:rsidRDefault="0028456F" w:rsidP="007975CD">
      <w:pPr>
        <w:ind w:firstLine="567"/>
        <w:jc w:val="right"/>
        <w:rPr>
          <w:rFonts w:ascii="PT Astra Serif" w:hAnsi="PT Astra Serif"/>
          <w:b/>
          <w:bCs/>
          <w:sz w:val="26"/>
          <w:szCs w:val="26"/>
        </w:rPr>
      </w:pPr>
      <w:r w:rsidRPr="00C56E3B">
        <w:rPr>
          <w:rFonts w:ascii="PT Astra Serif" w:hAnsi="PT Astra Serif"/>
          <w:b/>
          <w:bCs/>
          <w:sz w:val="26"/>
          <w:szCs w:val="26"/>
        </w:rPr>
        <w:t xml:space="preserve">Департамент экономического развития </w:t>
      </w:r>
    </w:p>
    <w:p w:rsidR="007975CD" w:rsidRPr="000C7F52" w:rsidRDefault="0028456F" w:rsidP="007975CD">
      <w:pPr>
        <w:ind w:firstLine="567"/>
        <w:jc w:val="right"/>
        <w:rPr>
          <w:rFonts w:ascii="PT Astra Serif" w:hAnsi="PT Astra Serif"/>
          <w:b/>
          <w:bCs/>
          <w:sz w:val="26"/>
          <w:szCs w:val="26"/>
        </w:rPr>
      </w:pPr>
      <w:r w:rsidRPr="00C56E3B">
        <w:rPr>
          <w:rFonts w:ascii="PT Astra Serif" w:hAnsi="PT Astra Serif"/>
          <w:b/>
          <w:bCs/>
          <w:sz w:val="26"/>
          <w:szCs w:val="26"/>
        </w:rPr>
        <w:t>и проектного управления</w:t>
      </w:r>
      <w:r w:rsidR="007975CD" w:rsidRPr="00C56E3B">
        <w:rPr>
          <w:rFonts w:ascii="PT Astra Serif" w:hAnsi="PT Astra Serif"/>
          <w:b/>
          <w:bCs/>
          <w:sz w:val="26"/>
          <w:szCs w:val="26"/>
        </w:rPr>
        <w:t xml:space="preserve"> администрации города Югорска</w:t>
      </w:r>
    </w:p>
    <w:sectPr w:rsidR="007975CD" w:rsidRPr="000C7F52" w:rsidSect="00D10C87">
      <w:headerReference w:type="default" r:id="rId10"/>
      <w:footerReference w:type="even" r:id="rId11"/>
      <w:footerReference w:type="default" r:id="rId12"/>
      <w:headerReference w:type="first" r:id="rId13"/>
      <w:footerReference w:type="first" r:id="rId14"/>
      <w:pgSz w:w="11905" w:h="16837"/>
      <w:pgMar w:top="1134" w:right="850" w:bottom="1134" w:left="1701" w:header="17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7F" w:rsidRDefault="00316D7F">
      <w:r>
        <w:separator/>
      </w:r>
    </w:p>
  </w:endnote>
  <w:endnote w:type="continuationSeparator" w:id="0">
    <w:p w:rsidR="00316D7F" w:rsidRDefault="0031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Calibr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D7F" w:rsidRDefault="00316D7F" w:rsidP="00B147B9">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16D7F" w:rsidRDefault="00316D7F" w:rsidP="00B147B9">
    <w:pPr>
      <w:pStyle w:val="aa"/>
      <w:ind w:right="360"/>
    </w:pPr>
  </w:p>
  <w:p w:rsidR="00316D7F" w:rsidRDefault="00316D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D7F" w:rsidRDefault="00316D7F">
    <w:pPr>
      <w:pStyle w:val="aa"/>
    </w:pPr>
  </w:p>
  <w:p w:rsidR="00316D7F" w:rsidRDefault="00316D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D7F" w:rsidRDefault="00316D7F">
    <w:pPr>
      <w:pStyle w:val="aa"/>
    </w:pPr>
  </w:p>
  <w:p w:rsidR="00316D7F" w:rsidRPr="00055E2E" w:rsidRDefault="00316D7F">
    <w:pPr>
      <w:pStyle w:val="a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7F" w:rsidRDefault="00316D7F">
      <w:r>
        <w:separator/>
      </w:r>
    </w:p>
  </w:footnote>
  <w:footnote w:type="continuationSeparator" w:id="0">
    <w:p w:rsidR="00316D7F" w:rsidRDefault="00316D7F">
      <w:r>
        <w:continuationSeparator/>
      </w:r>
    </w:p>
  </w:footnote>
  <w:footnote w:id="1">
    <w:p w:rsidR="00316D7F" w:rsidRPr="0018608B" w:rsidRDefault="00316D7F" w:rsidP="0018608B">
      <w:pPr>
        <w:pStyle w:val="afb"/>
        <w:rPr>
          <w:rFonts w:ascii="PT Astra Serif" w:hAnsi="PT Astra Serif"/>
        </w:rPr>
      </w:pPr>
      <w:r>
        <w:rPr>
          <w:rStyle w:val="afd"/>
        </w:rPr>
        <w:footnoteRef/>
      </w:r>
      <w:r>
        <w:t xml:space="preserve"> (%)  - </w:t>
      </w:r>
      <w:r w:rsidRPr="0018608B">
        <w:rPr>
          <w:rFonts w:ascii="PT Astra Serif" w:hAnsi="PT Astra Serif"/>
        </w:rPr>
        <w:t>Здесь и далее по тексту сравнение значения показателя со значением показателя за  аналогичный период прошлого года</w:t>
      </w:r>
    </w:p>
    <w:p w:rsidR="00316D7F" w:rsidRDefault="00316D7F">
      <w:pPr>
        <w:pStyle w:val="af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708578"/>
      <w:docPartObj>
        <w:docPartGallery w:val="Page Numbers (Top of Page)"/>
        <w:docPartUnique/>
      </w:docPartObj>
    </w:sdtPr>
    <w:sdtEndPr>
      <w:rPr>
        <w:sz w:val="20"/>
        <w:szCs w:val="20"/>
      </w:rPr>
    </w:sdtEndPr>
    <w:sdtContent>
      <w:p w:rsidR="00316D7F" w:rsidRPr="00B63713" w:rsidRDefault="00316D7F">
        <w:pPr>
          <w:pStyle w:val="af0"/>
          <w:jc w:val="center"/>
          <w:rPr>
            <w:sz w:val="20"/>
            <w:szCs w:val="20"/>
          </w:rPr>
        </w:pPr>
        <w:r w:rsidRPr="00B63713">
          <w:rPr>
            <w:sz w:val="20"/>
            <w:szCs w:val="20"/>
          </w:rPr>
          <w:fldChar w:fldCharType="begin"/>
        </w:r>
        <w:r w:rsidRPr="00B63713">
          <w:rPr>
            <w:sz w:val="20"/>
            <w:szCs w:val="20"/>
          </w:rPr>
          <w:instrText>PAGE   \* MERGEFORMAT</w:instrText>
        </w:r>
        <w:r w:rsidRPr="00B63713">
          <w:rPr>
            <w:sz w:val="20"/>
            <w:szCs w:val="20"/>
          </w:rPr>
          <w:fldChar w:fldCharType="separate"/>
        </w:r>
        <w:r w:rsidR="00E37DBE">
          <w:rPr>
            <w:noProof/>
            <w:sz w:val="20"/>
            <w:szCs w:val="20"/>
          </w:rPr>
          <w:t>19</w:t>
        </w:r>
        <w:r w:rsidRPr="00B63713">
          <w:rPr>
            <w:sz w:val="20"/>
            <w:szCs w:val="20"/>
          </w:rPr>
          <w:fldChar w:fldCharType="end"/>
        </w:r>
      </w:p>
    </w:sdtContent>
  </w:sdt>
  <w:p w:rsidR="00316D7F" w:rsidRDefault="00316D7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030419"/>
      <w:docPartObj>
        <w:docPartGallery w:val="Page Numbers (Top of Page)"/>
        <w:docPartUnique/>
      </w:docPartObj>
    </w:sdtPr>
    <w:sdtEndPr/>
    <w:sdtContent>
      <w:p w:rsidR="00316D7F" w:rsidRDefault="00316D7F">
        <w:pPr>
          <w:pStyle w:val="af0"/>
          <w:jc w:val="center"/>
        </w:pPr>
        <w:r>
          <w:fldChar w:fldCharType="begin"/>
        </w:r>
        <w:r>
          <w:instrText>PAGE   \* MERGEFORMAT</w:instrText>
        </w:r>
        <w:r>
          <w:fldChar w:fldCharType="separate"/>
        </w:r>
        <w:r w:rsidR="00E37DBE">
          <w:rPr>
            <w:noProof/>
          </w:rPr>
          <w:t>1</w:t>
        </w:r>
        <w:r>
          <w:fldChar w:fldCharType="end"/>
        </w:r>
      </w:p>
    </w:sdtContent>
  </w:sdt>
  <w:p w:rsidR="00316D7F" w:rsidRDefault="00316D7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644"/>
        </w:tabs>
        <w:ind w:left="0" w:firstLine="0"/>
      </w:pPr>
      <w:rPr>
        <w:rFonts w:ascii="Symbol" w:hAnsi="Symbol" w:cs="Times New Roman"/>
      </w:rPr>
    </w:lvl>
  </w:abstractNum>
  <w:abstractNum w:abstractNumId="3">
    <w:nsid w:val="00000004"/>
    <w:multiLevelType w:val="multilevel"/>
    <w:tmpl w:val="00000004"/>
    <w:name w:val="WW8Num4"/>
    <w:lvl w:ilvl="0">
      <w:start w:val="1"/>
      <w:numFmt w:val="decimal"/>
      <w:lvlText w:val="%1."/>
      <w:lvlJc w:val="left"/>
      <w:pPr>
        <w:tabs>
          <w:tab w:val="num" w:pos="1191"/>
        </w:tabs>
        <w:ind w:left="1191" w:hanging="765"/>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6"/>
    <w:multiLevelType w:val="singleLevel"/>
    <w:tmpl w:val="00000006"/>
    <w:name w:val="WW8Num7"/>
    <w:lvl w:ilvl="0">
      <w:start w:val="1"/>
      <w:numFmt w:val="decimal"/>
      <w:lvlText w:val="%1."/>
      <w:lvlJc w:val="left"/>
      <w:pPr>
        <w:tabs>
          <w:tab w:val="num" w:pos="1191"/>
        </w:tabs>
        <w:ind w:left="1191" w:hanging="765"/>
      </w:pPr>
    </w:lvl>
  </w:abstractNum>
  <w:abstractNum w:abstractNumId="6">
    <w:nsid w:val="00000007"/>
    <w:multiLevelType w:val="multilevel"/>
    <w:tmpl w:val="00000007"/>
    <w:name w:val="WW8Num8"/>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08"/>
    <w:multiLevelType w:val="multilevel"/>
    <w:tmpl w:val="00000008"/>
    <w:name w:val="WW8Num9"/>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0000009"/>
    <w:multiLevelType w:val="singleLevel"/>
    <w:tmpl w:val="00000009"/>
    <w:name w:val="WW8Num11"/>
    <w:lvl w:ilvl="0">
      <w:start w:val="1"/>
      <w:numFmt w:val="bullet"/>
      <w:lvlText w:val=""/>
      <w:lvlJc w:val="left"/>
      <w:pPr>
        <w:tabs>
          <w:tab w:val="num" w:pos="1584"/>
        </w:tabs>
        <w:ind w:left="1584" w:hanging="360"/>
      </w:pPr>
      <w:rPr>
        <w:rFonts w:ascii="Symbol" w:hAnsi="Symbol"/>
      </w:rPr>
    </w:lvl>
  </w:abstractNum>
  <w:abstractNum w:abstractNumId="9">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3DA64B5D"/>
    <w:multiLevelType w:val="multilevel"/>
    <w:tmpl w:val="D4B002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B780F35"/>
    <w:multiLevelType w:val="hybridMultilevel"/>
    <w:tmpl w:val="47D0624C"/>
    <w:lvl w:ilvl="0" w:tplc="1EE490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59567E1A"/>
    <w:multiLevelType w:val="hybridMultilevel"/>
    <w:tmpl w:val="992CD1A0"/>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5ED017A"/>
    <w:multiLevelType w:val="hybridMultilevel"/>
    <w:tmpl w:val="B57873CA"/>
    <w:lvl w:ilvl="0" w:tplc="092087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B50D6A"/>
    <w:multiLevelType w:val="hybridMultilevel"/>
    <w:tmpl w:val="A156F0C0"/>
    <w:lvl w:ilvl="0" w:tplc="2782EF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1F"/>
    <w:rsid w:val="000002E4"/>
    <w:rsid w:val="00000D03"/>
    <w:rsid w:val="00001669"/>
    <w:rsid w:val="000023A6"/>
    <w:rsid w:val="000028DA"/>
    <w:rsid w:val="00002EAE"/>
    <w:rsid w:val="00003759"/>
    <w:rsid w:val="00003A65"/>
    <w:rsid w:val="0000439A"/>
    <w:rsid w:val="00004C59"/>
    <w:rsid w:val="0000533A"/>
    <w:rsid w:val="000070D8"/>
    <w:rsid w:val="00011354"/>
    <w:rsid w:val="00012561"/>
    <w:rsid w:val="00012C61"/>
    <w:rsid w:val="00012E98"/>
    <w:rsid w:val="00012F16"/>
    <w:rsid w:val="000130FF"/>
    <w:rsid w:val="000136DA"/>
    <w:rsid w:val="00014B9C"/>
    <w:rsid w:val="00014C5F"/>
    <w:rsid w:val="00014D02"/>
    <w:rsid w:val="00014E3B"/>
    <w:rsid w:val="00015AFC"/>
    <w:rsid w:val="00015C50"/>
    <w:rsid w:val="00016359"/>
    <w:rsid w:val="00016E01"/>
    <w:rsid w:val="00017589"/>
    <w:rsid w:val="00017A67"/>
    <w:rsid w:val="00020808"/>
    <w:rsid w:val="0002171B"/>
    <w:rsid w:val="00021CC7"/>
    <w:rsid w:val="00022FB8"/>
    <w:rsid w:val="000234BD"/>
    <w:rsid w:val="00024687"/>
    <w:rsid w:val="00024A1A"/>
    <w:rsid w:val="00025CAB"/>
    <w:rsid w:val="00026187"/>
    <w:rsid w:val="00026565"/>
    <w:rsid w:val="00026BED"/>
    <w:rsid w:val="00026C9B"/>
    <w:rsid w:val="00026EAF"/>
    <w:rsid w:val="0002749C"/>
    <w:rsid w:val="00027A7A"/>
    <w:rsid w:val="000308DF"/>
    <w:rsid w:val="000314E0"/>
    <w:rsid w:val="00031648"/>
    <w:rsid w:val="000318E9"/>
    <w:rsid w:val="000319DE"/>
    <w:rsid w:val="00031BC3"/>
    <w:rsid w:val="00031C62"/>
    <w:rsid w:val="00031D41"/>
    <w:rsid w:val="00032754"/>
    <w:rsid w:val="00032948"/>
    <w:rsid w:val="00032BFE"/>
    <w:rsid w:val="0003347B"/>
    <w:rsid w:val="000345D6"/>
    <w:rsid w:val="00034D66"/>
    <w:rsid w:val="00034FF4"/>
    <w:rsid w:val="00036BA1"/>
    <w:rsid w:val="0004037A"/>
    <w:rsid w:val="00041DFD"/>
    <w:rsid w:val="00042AF9"/>
    <w:rsid w:val="000432BE"/>
    <w:rsid w:val="00043A6D"/>
    <w:rsid w:val="00043BF5"/>
    <w:rsid w:val="00043F4E"/>
    <w:rsid w:val="000448EC"/>
    <w:rsid w:val="00044AE4"/>
    <w:rsid w:val="000457C0"/>
    <w:rsid w:val="0004699D"/>
    <w:rsid w:val="00046C99"/>
    <w:rsid w:val="0004704B"/>
    <w:rsid w:val="00047D8D"/>
    <w:rsid w:val="00050686"/>
    <w:rsid w:val="000506BC"/>
    <w:rsid w:val="0005113A"/>
    <w:rsid w:val="000516A1"/>
    <w:rsid w:val="0005236F"/>
    <w:rsid w:val="00052DF4"/>
    <w:rsid w:val="00053389"/>
    <w:rsid w:val="00053557"/>
    <w:rsid w:val="0005360A"/>
    <w:rsid w:val="00053974"/>
    <w:rsid w:val="00054C48"/>
    <w:rsid w:val="00055119"/>
    <w:rsid w:val="0005594B"/>
    <w:rsid w:val="00055E2E"/>
    <w:rsid w:val="0005609C"/>
    <w:rsid w:val="00056621"/>
    <w:rsid w:val="00056A77"/>
    <w:rsid w:val="00057045"/>
    <w:rsid w:val="000578D5"/>
    <w:rsid w:val="00057BB5"/>
    <w:rsid w:val="00060749"/>
    <w:rsid w:val="0006192F"/>
    <w:rsid w:val="00062217"/>
    <w:rsid w:val="0006230E"/>
    <w:rsid w:val="00062405"/>
    <w:rsid w:val="0006248D"/>
    <w:rsid w:val="00062AB2"/>
    <w:rsid w:val="000647D4"/>
    <w:rsid w:val="00064C1B"/>
    <w:rsid w:val="0006536D"/>
    <w:rsid w:val="000654D0"/>
    <w:rsid w:val="00065548"/>
    <w:rsid w:val="00065BFE"/>
    <w:rsid w:val="0006605A"/>
    <w:rsid w:val="000664C1"/>
    <w:rsid w:val="0006672C"/>
    <w:rsid w:val="00066EA0"/>
    <w:rsid w:val="00070155"/>
    <w:rsid w:val="00070349"/>
    <w:rsid w:val="00070FF4"/>
    <w:rsid w:val="00071C9C"/>
    <w:rsid w:val="00071D1C"/>
    <w:rsid w:val="00072D2B"/>
    <w:rsid w:val="00073B05"/>
    <w:rsid w:val="00073FA0"/>
    <w:rsid w:val="0007400C"/>
    <w:rsid w:val="00074505"/>
    <w:rsid w:val="000751CE"/>
    <w:rsid w:val="00075627"/>
    <w:rsid w:val="000774BB"/>
    <w:rsid w:val="00077B63"/>
    <w:rsid w:val="00080070"/>
    <w:rsid w:val="00080BD5"/>
    <w:rsid w:val="00080C81"/>
    <w:rsid w:val="00081CE5"/>
    <w:rsid w:val="00082011"/>
    <w:rsid w:val="000820B9"/>
    <w:rsid w:val="000828AC"/>
    <w:rsid w:val="00082C9A"/>
    <w:rsid w:val="00083710"/>
    <w:rsid w:val="00084FA5"/>
    <w:rsid w:val="00085476"/>
    <w:rsid w:val="0008567C"/>
    <w:rsid w:val="00085C1A"/>
    <w:rsid w:val="00085C5E"/>
    <w:rsid w:val="000861E2"/>
    <w:rsid w:val="000862DA"/>
    <w:rsid w:val="00087813"/>
    <w:rsid w:val="00090396"/>
    <w:rsid w:val="0009055C"/>
    <w:rsid w:val="00090A37"/>
    <w:rsid w:val="00090BB5"/>
    <w:rsid w:val="00090C64"/>
    <w:rsid w:val="000910F0"/>
    <w:rsid w:val="00091491"/>
    <w:rsid w:val="00091BA4"/>
    <w:rsid w:val="00091BF8"/>
    <w:rsid w:val="00092810"/>
    <w:rsid w:val="00092EE2"/>
    <w:rsid w:val="00093A65"/>
    <w:rsid w:val="000A0525"/>
    <w:rsid w:val="000A0727"/>
    <w:rsid w:val="000A54DF"/>
    <w:rsid w:val="000A57AB"/>
    <w:rsid w:val="000A6DE5"/>
    <w:rsid w:val="000A6ED4"/>
    <w:rsid w:val="000A7720"/>
    <w:rsid w:val="000A7DE3"/>
    <w:rsid w:val="000B0159"/>
    <w:rsid w:val="000B04EE"/>
    <w:rsid w:val="000B085E"/>
    <w:rsid w:val="000B284E"/>
    <w:rsid w:val="000B2DA4"/>
    <w:rsid w:val="000B4254"/>
    <w:rsid w:val="000B60C5"/>
    <w:rsid w:val="000C0862"/>
    <w:rsid w:val="000C092F"/>
    <w:rsid w:val="000C2FFF"/>
    <w:rsid w:val="000C39C0"/>
    <w:rsid w:val="000C3AA7"/>
    <w:rsid w:val="000C3F70"/>
    <w:rsid w:val="000C42BE"/>
    <w:rsid w:val="000C47AF"/>
    <w:rsid w:val="000C5178"/>
    <w:rsid w:val="000C5819"/>
    <w:rsid w:val="000C6C68"/>
    <w:rsid w:val="000C6DF8"/>
    <w:rsid w:val="000C7EBB"/>
    <w:rsid w:val="000C7F52"/>
    <w:rsid w:val="000D027E"/>
    <w:rsid w:val="000D0304"/>
    <w:rsid w:val="000D11A7"/>
    <w:rsid w:val="000D1232"/>
    <w:rsid w:val="000D13C9"/>
    <w:rsid w:val="000D2D76"/>
    <w:rsid w:val="000D3753"/>
    <w:rsid w:val="000D39ED"/>
    <w:rsid w:val="000D3F87"/>
    <w:rsid w:val="000D5384"/>
    <w:rsid w:val="000D57F6"/>
    <w:rsid w:val="000D5E24"/>
    <w:rsid w:val="000D605A"/>
    <w:rsid w:val="000D66B4"/>
    <w:rsid w:val="000D6AF0"/>
    <w:rsid w:val="000D6FD4"/>
    <w:rsid w:val="000D765E"/>
    <w:rsid w:val="000E02D9"/>
    <w:rsid w:val="000E0F51"/>
    <w:rsid w:val="000E1F42"/>
    <w:rsid w:val="000E212E"/>
    <w:rsid w:val="000E2D37"/>
    <w:rsid w:val="000E2F71"/>
    <w:rsid w:val="000E4AE1"/>
    <w:rsid w:val="000E5136"/>
    <w:rsid w:val="000E537C"/>
    <w:rsid w:val="000E6161"/>
    <w:rsid w:val="000E620F"/>
    <w:rsid w:val="000E63BF"/>
    <w:rsid w:val="000E65C9"/>
    <w:rsid w:val="000F050C"/>
    <w:rsid w:val="000F0A5E"/>
    <w:rsid w:val="000F0B38"/>
    <w:rsid w:val="000F0B74"/>
    <w:rsid w:val="000F2A32"/>
    <w:rsid w:val="000F2F99"/>
    <w:rsid w:val="000F48E7"/>
    <w:rsid w:val="000F51A1"/>
    <w:rsid w:val="000F51CF"/>
    <w:rsid w:val="000F57E8"/>
    <w:rsid w:val="000F723D"/>
    <w:rsid w:val="00100264"/>
    <w:rsid w:val="0010032A"/>
    <w:rsid w:val="00101D88"/>
    <w:rsid w:val="00102262"/>
    <w:rsid w:val="001022E6"/>
    <w:rsid w:val="00102533"/>
    <w:rsid w:val="00102623"/>
    <w:rsid w:val="00103093"/>
    <w:rsid w:val="00103174"/>
    <w:rsid w:val="00103924"/>
    <w:rsid w:val="00104B61"/>
    <w:rsid w:val="001050E9"/>
    <w:rsid w:val="0010603E"/>
    <w:rsid w:val="0010621F"/>
    <w:rsid w:val="00107CA4"/>
    <w:rsid w:val="001102CD"/>
    <w:rsid w:val="001108FE"/>
    <w:rsid w:val="00110CE9"/>
    <w:rsid w:val="00110FAA"/>
    <w:rsid w:val="0011167E"/>
    <w:rsid w:val="00111E76"/>
    <w:rsid w:val="00112C1D"/>
    <w:rsid w:val="0011369B"/>
    <w:rsid w:val="001137CB"/>
    <w:rsid w:val="00114069"/>
    <w:rsid w:val="001151E6"/>
    <w:rsid w:val="00115ACC"/>
    <w:rsid w:val="00116A39"/>
    <w:rsid w:val="00116CE1"/>
    <w:rsid w:val="001179EF"/>
    <w:rsid w:val="00120192"/>
    <w:rsid w:val="00120EFF"/>
    <w:rsid w:val="00121082"/>
    <w:rsid w:val="00121309"/>
    <w:rsid w:val="0012133B"/>
    <w:rsid w:val="00122453"/>
    <w:rsid w:val="0012343D"/>
    <w:rsid w:val="00123A5B"/>
    <w:rsid w:val="00123A60"/>
    <w:rsid w:val="00123C8A"/>
    <w:rsid w:val="00124114"/>
    <w:rsid w:val="00124151"/>
    <w:rsid w:val="001245E0"/>
    <w:rsid w:val="00124CE6"/>
    <w:rsid w:val="00124F6B"/>
    <w:rsid w:val="00125097"/>
    <w:rsid w:val="00126ACF"/>
    <w:rsid w:val="0012734B"/>
    <w:rsid w:val="00132010"/>
    <w:rsid w:val="00132496"/>
    <w:rsid w:val="001342D6"/>
    <w:rsid w:val="0013454F"/>
    <w:rsid w:val="00134BA3"/>
    <w:rsid w:val="001359F8"/>
    <w:rsid w:val="00136289"/>
    <w:rsid w:val="0013678E"/>
    <w:rsid w:val="00137109"/>
    <w:rsid w:val="001378C1"/>
    <w:rsid w:val="001408BC"/>
    <w:rsid w:val="00141CE4"/>
    <w:rsid w:val="0014224C"/>
    <w:rsid w:val="001428FF"/>
    <w:rsid w:val="00143982"/>
    <w:rsid w:val="00144146"/>
    <w:rsid w:val="00144D32"/>
    <w:rsid w:val="00144E61"/>
    <w:rsid w:val="00146228"/>
    <w:rsid w:val="0014629E"/>
    <w:rsid w:val="00146E05"/>
    <w:rsid w:val="0014713A"/>
    <w:rsid w:val="001478A5"/>
    <w:rsid w:val="001478D3"/>
    <w:rsid w:val="00147CE8"/>
    <w:rsid w:val="00151224"/>
    <w:rsid w:val="00151645"/>
    <w:rsid w:val="001519F9"/>
    <w:rsid w:val="00151B5C"/>
    <w:rsid w:val="001524FB"/>
    <w:rsid w:val="00154121"/>
    <w:rsid w:val="001542EE"/>
    <w:rsid w:val="001549ED"/>
    <w:rsid w:val="001553D3"/>
    <w:rsid w:val="00155E77"/>
    <w:rsid w:val="00155F22"/>
    <w:rsid w:val="00155F54"/>
    <w:rsid w:val="001561AC"/>
    <w:rsid w:val="001567E9"/>
    <w:rsid w:val="001576D4"/>
    <w:rsid w:val="00160110"/>
    <w:rsid w:val="001609DF"/>
    <w:rsid w:val="00161B20"/>
    <w:rsid w:val="0016232A"/>
    <w:rsid w:val="0016397F"/>
    <w:rsid w:val="0016448B"/>
    <w:rsid w:val="00164A61"/>
    <w:rsid w:val="00164E60"/>
    <w:rsid w:val="001657B9"/>
    <w:rsid w:val="001657D8"/>
    <w:rsid w:val="001665D7"/>
    <w:rsid w:val="00167984"/>
    <w:rsid w:val="00167A37"/>
    <w:rsid w:val="00167EDD"/>
    <w:rsid w:val="00170EDF"/>
    <w:rsid w:val="00171013"/>
    <w:rsid w:val="00172511"/>
    <w:rsid w:val="00172CB9"/>
    <w:rsid w:val="00173235"/>
    <w:rsid w:val="00173505"/>
    <w:rsid w:val="001739BA"/>
    <w:rsid w:val="00174627"/>
    <w:rsid w:val="001750F6"/>
    <w:rsid w:val="00175103"/>
    <w:rsid w:val="001757B7"/>
    <w:rsid w:val="0017607D"/>
    <w:rsid w:val="00176B80"/>
    <w:rsid w:val="00176C71"/>
    <w:rsid w:val="001777EF"/>
    <w:rsid w:val="0017796D"/>
    <w:rsid w:val="001811D8"/>
    <w:rsid w:val="00181EAE"/>
    <w:rsid w:val="00182366"/>
    <w:rsid w:val="0018268F"/>
    <w:rsid w:val="00182DCD"/>
    <w:rsid w:val="00184B10"/>
    <w:rsid w:val="00184BFA"/>
    <w:rsid w:val="001850C9"/>
    <w:rsid w:val="001850DD"/>
    <w:rsid w:val="00185830"/>
    <w:rsid w:val="0018608B"/>
    <w:rsid w:val="00186C6D"/>
    <w:rsid w:val="00187D39"/>
    <w:rsid w:val="00187DC1"/>
    <w:rsid w:val="001910CB"/>
    <w:rsid w:val="0019183F"/>
    <w:rsid w:val="00192133"/>
    <w:rsid w:val="0019234E"/>
    <w:rsid w:val="00192465"/>
    <w:rsid w:val="0019275F"/>
    <w:rsid w:val="001929AC"/>
    <w:rsid w:val="00192EB1"/>
    <w:rsid w:val="00192ECD"/>
    <w:rsid w:val="0019412E"/>
    <w:rsid w:val="001943DF"/>
    <w:rsid w:val="0019462D"/>
    <w:rsid w:val="0019474C"/>
    <w:rsid w:val="001957E9"/>
    <w:rsid w:val="00195EAF"/>
    <w:rsid w:val="00197390"/>
    <w:rsid w:val="00197C92"/>
    <w:rsid w:val="001A072A"/>
    <w:rsid w:val="001A0BBC"/>
    <w:rsid w:val="001A20A7"/>
    <w:rsid w:val="001A2354"/>
    <w:rsid w:val="001A2672"/>
    <w:rsid w:val="001A26ED"/>
    <w:rsid w:val="001A3081"/>
    <w:rsid w:val="001A403B"/>
    <w:rsid w:val="001A43FB"/>
    <w:rsid w:val="001A49D3"/>
    <w:rsid w:val="001A4BB3"/>
    <w:rsid w:val="001A4C42"/>
    <w:rsid w:val="001A4E7A"/>
    <w:rsid w:val="001A59CF"/>
    <w:rsid w:val="001A5A49"/>
    <w:rsid w:val="001A6079"/>
    <w:rsid w:val="001A60B7"/>
    <w:rsid w:val="001A6393"/>
    <w:rsid w:val="001A7080"/>
    <w:rsid w:val="001A7290"/>
    <w:rsid w:val="001A7D8D"/>
    <w:rsid w:val="001B1C23"/>
    <w:rsid w:val="001B2AC8"/>
    <w:rsid w:val="001B2FC7"/>
    <w:rsid w:val="001B51A3"/>
    <w:rsid w:val="001C00E1"/>
    <w:rsid w:val="001C0513"/>
    <w:rsid w:val="001C064A"/>
    <w:rsid w:val="001C0AD8"/>
    <w:rsid w:val="001C0B1C"/>
    <w:rsid w:val="001C0EAE"/>
    <w:rsid w:val="001C14FC"/>
    <w:rsid w:val="001C1DC1"/>
    <w:rsid w:val="001C30AB"/>
    <w:rsid w:val="001C4536"/>
    <w:rsid w:val="001C4A2E"/>
    <w:rsid w:val="001C4CE6"/>
    <w:rsid w:val="001C5FD9"/>
    <w:rsid w:val="001C60A3"/>
    <w:rsid w:val="001C64F9"/>
    <w:rsid w:val="001C6E35"/>
    <w:rsid w:val="001C738D"/>
    <w:rsid w:val="001D0E5C"/>
    <w:rsid w:val="001D1172"/>
    <w:rsid w:val="001D1198"/>
    <w:rsid w:val="001D2C6A"/>
    <w:rsid w:val="001D4006"/>
    <w:rsid w:val="001D5034"/>
    <w:rsid w:val="001D5DE3"/>
    <w:rsid w:val="001D6098"/>
    <w:rsid w:val="001E0E51"/>
    <w:rsid w:val="001E0E90"/>
    <w:rsid w:val="001E0F6C"/>
    <w:rsid w:val="001E1AD4"/>
    <w:rsid w:val="001E2082"/>
    <w:rsid w:val="001E2697"/>
    <w:rsid w:val="001E3BD6"/>
    <w:rsid w:val="001E4283"/>
    <w:rsid w:val="001E51E3"/>
    <w:rsid w:val="001E51F1"/>
    <w:rsid w:val="001E55F4"/>
    <w:rsid w:val="001E6F9A"/>
    <w:rsid w:val="001E73C1"/>
    <w:rsid w:val="001E7B21"/>
    <w:rsid w:val="001E7F80"/>
    <w:rsid w:val="001F0693"/>
    <w:rsid w:val="001F08F6"/>
    <w:rsid w:val="001F0C98"/>
    <w:rsid w:val="001F4DFF"/>
    <w:rsid w:val="001F50BC"/>
    <w:rsid w:val="001F539D"/>
    <w:rsid w:val="001F5AB1"/>
    <w:rsid w:val="001F5EF0"/>
    <w:rsid w:val="001F63AC"/>
    <w:rsid w:val="001F6D9A"/>
    <w:rsid w:val="001F6FD6"/>
    <w:rsid w:val="001F6FE6"/>
    <w:rsid w:val="001F73C2"/>
    <w:rsid w:val="001F762F"/>
    <w:rsid w:val="00200230"/>
    <w:rsid w:val="00201A12"/>
    <w:rsid w:val="002022F6"/>
    <w:rsid w:val="0020254B"/>
    <w:rsid w:val="00202E3C"/>
    <w:rsid w:val="002032C0"/>
    <w:rsid w:val="002043C2"/>
    <w:rsid w:val="0020452D"/>
    <w:rsid w:val="00204FD1"/>
    <w:rsid w:val="00205F59"/>
    <w:rsid w:val="00206494"/>
    <w:rsid w:val="00207387"/>
    <w:rsid w:val="0021017F"/>
    <w:rsid w:val="0021097C"/>
    <w:rsid w:val="00210C3F"/>
    <w:rsid w:val="00211591"/>
    <w:rsid w:val="00211EFD"/>
    <w:rsid w:val="0021377D"/>
    <w:rsid w:val="002142A9"/>
    <w:rsid w:val="00214B5A"/>
    <w:rsid w:val="00214D55"/>
    <w:rsid w:val="00215A13"/>
    <w:rsid w:val="00215AED"/>
    <w:rsid w:val="00215DDF"/>
    <w:rsid w:val="00216D78"/>
    <w:rsid w:val="00217564"/>
    <w:rsid w:val="0021788C"/>
    <w:rsid w:val="00217E65"/>
    <w:rsid w:val="00217F69"/>
    <w:rsid w:val="002213B1"/>
    <w:rsid w:val="002217E1"/>
    <w:rsid w:val="0022226C"/>
    <w:rsid w:val="0022262C"/>
    <w:rsid w:val="0022300D"/>
    <w:rsid w:val="00223CB2"/>
    <w:rsid w:val="00224039"/>
    <w:rsid w:val="0022461C"/>
    <w:rsid w:val="002247A1"/>
    <w:rsid w:val="00224E9F"/>
    <w:rsid w:val="00225466"/>
    <w:rsid w:val="00225AA2"/>
    <w:rsid w:val="00225C58"/>
    <w:rsid w:val="00225FA2"/>
    <w:rsid w:val="00226066"/>
    <w:rsid w:val="002275E5"/>
    <w:rsid w:val="0022793F"/>
    <w:rsid w:val="00227C61"/>
    <w:rsid w:val="0023068A"/>
    <w:rsid w:val="00231445"/>
    <w:rsid w:val="00231460"/>
    <w:rsid w:val="002323CF"/>
    <w:rsid w:val="002323EE"/>
    <w:rsid w:val="002325CF"/>
    <w:rsid w:val="00232B36"/>
    <w:rsid w:val="00233AC5"/>
    <w:rsid w:val="00233AE5"/>
    <w:rsid w:val="0023463B"/>
    <w:rsid w:val="00235273"/>
    <w:rsid w:val="00235687"/>
    <w:rsid w:val="002358C0"/>
    <w:rsid w:val="00235C0D"/>
    <w:rsid w:val="0023755A"/>
    <w:rsid w:val="00237D6C"/>
    <w:rsid w:val="00240EDA"/>
    <w:rsid w:val="002417E5"/>
    <w:rsid w:val="0024180C"/>
    <w:rsid w:val="0024290D"/>
    <w:rsid w:val="00242DDE"/>
    <w:rsid w:val="0024511E"/>
    <w:rsid w:val="002471A5"/>
    <w:rsid w:val="00247EB7"/>
    <w:rsid w:val="00247FE6"/>
    <w:rsid w:val="002516B0"/>
    <w:rsid w:val="00251F4C"/>
    <w:rsid w:val="00252EB2"/>
    <w:rsid w:val="002543C0"/>
    <w:rsid w:val="00254EE8"/>
    <w:rsid w:val="00255510"/>
    <w:rsid w:val="002559C2"/>
    <w:rsid w:val="00257A87"/>
    <w:rsid w:val="002601AA"/>
    <w:rsid w:val="002609D5"/>
    <w:rsid w:val="00261A88"/>
    <w:rsid w:val="00261E16"/>
    <w:rsid w:val="00262CEB"/>
    <w:rsid w:val="00262D64"/>
    <w:rsid w:val="00263357"/>
    <w:rsid w:val="00263ED9"/>
    <w:rsid w:val="00264E64"/>
    <w:rsid w:val="002652EB"/>
    <w:rsid w:val="00265886"/>
    <w:rsid w:val="00265B25"/>
    <w:rsid w:val="00266303"/>
    <w:rsid w:val="0026634E"/>
    <w:rsid w:val="00266D44"/>
    <w:rsid w:val="00267D16"/>
    <w:rsid w:val="00267FDE"/>
    <w:rsid w:val="0027000E"/>
    <w:rsid w:val="00270D19"/>
    <w:rsid w:val="00270E4F"/>
    <w:rsid w:val="00272143"/>
    <w:rsid w:val="00273553"/>
    <w:rsid w:val="002735EE"/>
    <w:rsid w:val="002736F8"/>
    <w:rsid w:val="00273A2B"/>
    <w:rsid w:val="00274941"/>
    <w:rsid w:val="00275545"/>
    <w:rsid w:val="00275CC5"/>
    <w:rsid w:val="0027627D"/>
    <w:rsid w:val="0027663D"/>
    <w:rsid w:val="00276E73"/>
    <w:rsid w:val="0027738C"/>
    <w:rsid w:val="00277829"/>
    <w:rsid w:val="00280A7B"/>
    <w:rsid w:val="00280C3A"/>
    <w:rsid w:val="00280F3F"/>
    <w:rsid w:val="00281000"/>
    <w:rsid w:val="002830EC"/>
    <w:rsid w:val="00283BAF"/>
    <w:rsid w:val="00284231"/>
    <w:rsid w:val="0028456F"/>
    <w:rsid w:val="002858EC"/>
    <w:rsid w:val="0028758B"/>
    <w:rsid w:val="00287594"/>
    <w:rsid w:val="002878D7"/>
    <w:rsid w:val="00287E2F"/>
    <w:rsid w:val="00290500"/>
    <w:rsid w:val="0029079C"/>
    <w:rsid w:val="0029081F"/>
    <w:rsid w:val="00290FA5"/>
    <w:rsid w:val="00291F76"/>
    <w:rsid w:val="00292B85"/>
    <w:rsid w:val="00292CDD"/>
    <w:rsid w:val="00294093"/>
    <w:rsid w:val="00294258"/>
    <w:rsid w:val="00294960"/>
    <w:rsid w:val="00295EF7"/>
    <w:rsid w:val="002966EE"/>
    <w:rsid w:val="00296B21"/>
    <w:rsid w:val="00297229"/>
    <w:rsid w:val="002A04CB"/>
    <w:rsid w:val="002A10FD"/>
    <w:rsid w:val="002A21AC"/>
    <w:rsid w:val="002A36B8"/>
    <w:rsid w:val="002A3D31"/>
    <w:rsid w:val="002A4011"/>
    <w:rsid w:val="002A534D"/>
    <w:rsid w:val="002A7B15"/>
    <w:rsid w:val="002A7D62"/>
    <w:rsid w:val="002B02FC"/>
    <w:rsid w:val="002B0507"/>
    <w:rsid w:val="002B0D55"/>
    <w:rsid w:val="002B33EB"/>
    <w:rsid w:val="002B4B37"/>
    <w:rsid w:val="002B4C58"/>
    <w:rsid w:val="002B50CD"/>
    <w:rsid w:val="002B5193"/>
    <w:rsid w:val="002B56E5"/>
    <w:rsid w:val="002B591B"/>
    <w:rsid w:val="002B5AAA"/>
    <w:rsid w:val="002B5B08"/>
    <w:rsid w:val="002B6512"/>
    <w:rsid w:val="002B739E"/>
    <w:rsid w:val="002B762E"/>
    <w:rsid w:val="002B7BA2"/>
    <w:rsid w:val="002C036E"/>
    <w:rsid w:val="002C0820"/>
    <w:rsid w:val="002C0C57"/>
    <w:rsid w:val="002C164E"/>
    <w:rsid w:val="002C1D57"/>
    <w:rsid w:val="002C23B6"/>
    <w:rsid w:val="002C2762"/>
    <w:rsid w:val="002C27FE"/>
    <w:rsid w:val="002C28B5"/>
    <w:rsid w:val="002C5219"/>
    <w:rsid w:val="002C5591"/>
    <w:rsid w:val="002C6D3F"/>
    <w:rsid w:val="002D0087"/>
    <w:rsid w:val="002D09A6"/>
    <w:rsid w:val="002D2699"/>
    <w:rsid w:val="002D2871"/>
    <w:rsid w:val="002D35A4"/>
    <w:rsid w:val="002D3835"/>
    <w:rsid w:val="002D3AD7"/>
    <w:rsid w:val="002D45F9"/>
    <w:rsid w:val="002D578B"/>
    <w:rsid w:val="002D7A2B"/>
    <w:rsid w:val="002D7FD3"/>
    <w:rsid w:val="002E08CA"/>
    <w:rsid w:val="002E0AFD"/>
    <w:rsid w:val="002E1086"/>
    <w:rsid w:val="002E1379"/>
    <w:rsid w:val="002E1C9D"/>
    <w:rsid w:val="002E1ECE"/>
    <w:rsid w:val="002E2172"/>
    <w:rsid w:val="002E2AAE"/>
    <w:rsid w:val="002E2CFF"/>
    <w:rsid w:val="002E4A40"/>
    <w:rsid w:val="002E4FF9"/>
    <w:rsid w:val="002E5A79"/>
    <w:rsid w:val="002E5E30"/>
    <w:rsid w:val="002E60EB"/>
    <w:rsid w:val="002E7976"/>
    <w:rsid w:val="002F0416"/>
    <w:rsid w:val="002F0BBB"/>
    <w:rsid w:val="002F11E8"/>
    <w:rsid w:val="002F1C39"/>
    <w:rsid w:val="002F28CF"/>
    <w:rsid w:val="002F34EF"/>
    <w:rsid w:val="002F3F44"/>
    <w:rsid w:val="002F45D7"/>
    <w:rsid w:val="002F5598"/>
    <w:rsid w:val="002F66F5"/>
    <w:rsid w:val="002F6DE7"/>
    <w:rsid w:val="002F7A0E"/>
    <w:rsid w:val="00300629"/>
    <w:rsid w:val="00300752"/>
    <w:rsid w:val="00300FAD"/>
    <w:rsid w:val="00301744"/>
    <w:rsid w:val="00301828"/>
    <w:rsid w:val="00301E4A"/>
    <w:rsid w:val="003027C5"/>
    <w:rsid w:val="00303801"/>
    <w:rsid w:val="0030507F"/>
    <w:rsid w:val="003052E6"/>
    <w:rsid w:val="00305868"/>
    <w:rsid w:val="00305EC0"/>
    <w:rsid w:val="00306381"/>
    <w:rsid w:val="00307C34"/>
    <w:rsid w:val="00310182"/>
    <w:rsid w:val="00310DFD"/>
    <w:rsid w:val="00310F40"/>
    <w:rsid w:val="003121FF"/>
    <w:rsid w:val="00312840"/>
    <w:rsid w:val="003132C7"/>
    <w:rsid w:val="003132D1"/>
    <w:rsid w:val="0031344D"/>
    <w:rsid w:val="0031419C"/>
    <w:rsid w:val="00314693"/>
    <w:rsid w:val="00315159"/>
    <w:rsid w:val="00315BBA"/>
    <w:rsid w:val="003162C0"/>
    <w:rsid w:val="00316CD0"/>
    <w:rsid w:val="00316D7F"/>
    <w:rsid w:val="00316DC8"/>
    <w:rsid w:val="00316FCB"/>
    <w:rsid w:val="0031727C"/>
    <w:rsid w:val="003173CD"/>
    <w:rsid w:val="00317CAF"/>
    <w:rsid w:val="00320356"/>
    <w:rsid w:val="003208D0"/>
    <w:rsid w:val="00321067"/>
    <w:rsid w:val="00322FB5"/>
    <w:rsid w:val="00323233"/>
    <w:rsid w:val="00323DC2"/>
    <w:rsid w:val="00325ED0"/>
    <w:rsid w:val="003260C2"/>
    <w:rsid w:val="003269BE"/>
    <w:rsid w:val="00326ACF"/>
    <w:rsid w:val="00326E7F"/>
    <w:rsid w:val="00327AB7"/>
    <w:rsid w:val="00330168"/>
    <w:rsid w:val="00330259"/>
    <w:rsid w:val="0033079D"/>
    <w:rsid w:val="00330AE3"/>
    <w:rsid w:val="003324B9"/>
    <w:rsid w:val="00335450"/>
    <w:rsid w:val="0033573A"/>
    <w:rsid w:val="00336807"/>
    <w:rsid w:val="00337D99"/>
    <w:rsid w:val="00337F59"/>
    <w:rsid w:val="0034014C"/>
    <w:rsid w:val="003403CC"/>
    <w:rsid w:val="00341FB3"/>
    <w:rsid w:val="003429D4"/>
    <w:rsid w:val="00342BE1"/>
    <w:rsid w:val="00343970"/>
    <w:rsid w:val="003439D8"/>
    <w:rsid w:val="0034444C"/>
    <w:rsid w:val="00344B0D"/>
    <w:rsid w:val="00344F19"/>
    <w:rsid w:val="00344F45"/>
    <w:rsid w:val="00344FCB"/>
    <w:rsid w:val="00346520"/>
    <w:rsid w:val="00346819"/>
    <w:rsid w:val="00346D9E"/>
    <w:rsid w:val="0034723C"/>
    <w:rsid w:val="00347605"/>
    <w:rsid w:val="00347EC0"/>
    <w:rsid w:val="003501AD"/>
    <w:rsid w:val="003511BC"/>
    <w:rsid w:val="003524E0"/>
    <w:rsid w:val="0035273F"/>
    <w:rsid w:val="00352AE0"/>
    <w:rsid w:val="003552D6"/>
    <w:rsid w:val="00355470"/>
    <w:rsid w:val="00355C11"/>
    <w:rsid w:val="00356EDE"/>
    <w:rsid w:val="0035741A"/>
    <w:rsid w:val="003605D5"/>
    <w:rsid w:val="00362B3B"/>
    <w:rsid w:val="00362D77"/>
    <w:rsid w:val="00364803"/>
    <w:rsid w:val="00364F9E"/>
    <w:rsid w:val="00366AA3"/>
    <w:rsid w:val="00373334"/>
    <w:rsid w:val="0037344F"/>
    <w:rsid w:val="00374596"/>
    <w:rsid w:val="0037512E"/>
    <w:rsid w:val="003762C6"/>
    <w:rsid w:val="00376929"/>
    <w:rsid w:val="00376C43"/>
    <w:rsid w:val="00377D6D"/>
    <w:rsid w:val="003808CC"/>
    <w:rsid w:val="00380ED2"/>
    <w:rsid w:val="00382199"/>
    <w:rsid w:val="00383254"/>
    <w:rsid w:val="00383264"/>
    <w:rsid w:val="00383A9F"/>
    <w:rsid w:val="00383BF7"/>
    <w:rsid w:val="003842D0"/>
    <w:rsid w:val="0038456B"/>
    <w:rsid w:val="0038613B"/>
    <w:rsid w:val="0038663F"/>
    <w:rsid w:val="003876FE"/>
    <w:rsid w:val="0039057E"/>
    <w:rsid w:val="003910C7"/>
    <w:rsid w:val="00391BA6"/>
    <w:rsid w:val="003922DE"/>
    <w:rsid w:val="00392D1E"/>
    <w:rsid w:val="00393657"/>
    <w:rsid w:val="00393DB7"/>
    <w:rsid w:val="00393E82"/>
    <w:rsid w:val="00395029"/>
    <w:rsid w:val="003950DF"/>
    <w:rsid w:val="003958F8"/>
    <w:rsid w:val="00395916"/>
    <w:rsid w:val="0039697E"/>
    <w:rsid w:val="003970C3"/>
    <w:rsid w:val="003970D0"/>
    <w:rsid w:val="0039761A"/>
    <w:rsid w:val="00397B63"/>
    <w:rsid w:val="003A0143"/>
    <w:rsid w:val="003A0EAA"/>
    <w:rsid w:val="003A1203"/>
    <w:rsid w:val="003A1451"/>
    <w:rsid w:val="003A2743"/>
    <w:rsid w:val="003A4164"/>
    <w:rsid w:val="003A6DC3"/>
    <w:rsid w:val="003A71C9"/>
    <w:rsid w:val="003A7272"/>
    <w:rsid w:val="003A756D"/>
    <w:rsid w:val="003A7976"/>
    <w:rsid w:val="003A7C6C"/>
    <w:rsid w:val="003B02EC"/>
    <w:rsid w:val="003B1B26"/>
    <w:rsid w:val="003B1BEE"/>
    <w:rsid w:val="003B265D"/>
    <w:rsid w:val="003B265F"/>
    <w:rsid w:val="003B2FA5"/>
    <w:rsid w:val="003B3AF0"/>
    <w:rsid w:val="003B3CE7"/>
    <w:rsid w:val="003B423C"/>
    <w:rsid w:val="003B4464"/>
    <w:rsid w:val="003B4585"/>
    <w:rsid w:val="003B53B3"/>
    <w:rsid w:val="003B6347"/>
    <w:rsid w:val="003B694E"/>
    <w:rsid w:val="003B7181"/>
    <w:rsid w:val="003B71F6"/>
    <w:rsid w:val="003B7AA9"/>
    <w:rsid w:val="003B7B49"/>
    <w:rsid w:val="003C0065"/>
    <w:rsid w:val="003C0155"/>
    <w:rsid w:val="003C05CA"/>
    <w:rsid w:val="003C0CD9"/>
    <w:rsid w:val="003C1BBA"/>
    <w:rsid w:val="003C26EE"/>
    <w:rsid w:val="003C28BE"/>
    <w:rsid w:val="003C2915"/>
    <w:rsid w:val="003C2F54"/>
    <w:rsid w:val="003C33F6"/>
    <w:rsid w:val="003C4389"/>
    <w:rsid w:val="003C4522"/>
    <w:rsid w:val="003C4D35"/>
    <w:rsid w:val="003C50CF"/>
    <w:rsid w:val="003C5B4F"/>
    <w:rsid w:val="003C6BC4"/>
    <w:rsid w:val="003C72FF"/>
    <w:rsid w:val="003C7FA5"/>
    <w:rsid w:val="003D01F7"/>
    <w:rsid w:val="003D0A41"/>
    <w:rsid w:val="003D0D7D"/>
    <w:rsid w:val="003D0D9D"/>
    <w:rsid w:val="003D0F35"/>
    <w:rsid w:val="003D10B6"/>
    <w:rsid w:val="003D113E"/>
    <w:rsid w:val="003D177E"/>
    <w:rsid w:val="003D1BA3"/>
    <w:rsid w:val="003D1D36"/>
    <w:rsid w:val="003D27A0"/>
    <w:rsid w:val="003D2854"/>
    <w:rsid w:val="003D2B30"/>
    <w:rsid w:val="003D328F"/>
    <w:rsid w:val="003D35FF"/>
    <w:rsid w:val="003D3699"/>
    <w:rsid w:val="003D41C5"/>
    <w:rsid w:val="003D51D1"/>
    <w:rsid w:val="003D5522"/>
    <w:rsid w:val="003D583C"/>
    <w:rsid w:val="003D5952"/>
    <w:rsid w:val="003D5ABC"/>
    <w:rsid w:val="003D68B2"/>
    <w:rsid w:val="003D7BEB"/>
    <w:rsid w:val="003E00C0"/>
    <w:rsid w:val="003E1571"/>
    <w:rsid w:val="003E1642"/>
    <w:rsid w:val="003E2564"/>
    <w:rsid w:val="003E29A6"/>
    <w:rsid w:val="003E29CF"/>
    <w:rsid w:val="003E3144"/>
    <w:rsid w:val="003E3A86"/>
    <w:rsid w:val="003E3C43"/>
    <w:rsid w:val="003E41BC"/>
    <w:rsid w:val="003E5248"/>
    <w:rsid w:val="003E590F"/>
    <w:rsid w:val="003E5DA3"/>
    <w:rsid w:val="003E5FA1"/>
    <w:rsid w:val="003E6307"/>
    <w:rsid w:val="003E6693"/>
    <w:rsid w:val="003E6BE1"/>
    <w:rsid w:val="003F0B16"/>
    <w:rsid w:val="003F1AA9"/>
    <w:rsid w:val="003F1DD7"/>
    <w:rsid w:val="003F210D"/>
    <w:rsid w:val="003F29B3"/>
    <w:rsid w:val="003F2B53"/>
    <w:rsid w:val="003F2CCE"/>
    <w:rsid w:val="003F3485"/>
    <w:rsid w:val="003F43AA"/>
    <w:rsid w:val="003F4613"/>
    <w:rsid w:val="003F4A1F"/>
    <w:rsid w:val="003F4B2E"/>
    <w:rsid w:val="003F5683"/>
    <w:rsid w:val="003F581D"/>
    <w:rsid w:val="003F5B07"/>
    <w:rsid w:val="003F5FED"/>
    <w:rsid w:val="003F7891"/>
    <w:rsid w:val="003F7AFD"/>
    <w:rsid w:val="003F7DE7"/>
    <w:rsid w:val="00400675"/>
    <w:rsid w:val="00400934"/>
    <w:rsid w:val="00400971"/>
    <w:rsid w:val="00400CB4"/>
    <w:rsid w:val="004015CD"/>
    <w:rsid w:val="00403BD6"/>
    <w:rsid w:val="00403FB8"/>
    <w:rsid w:val="0040456A"/>
    <w:rsid w:val="004049AE"/>
    <w:rsid w:val="00404D8A"/>
    <w:rsid w:val="0040520A"/>
    <w:rsid w:val="00405E3B"/>
    <w:rsid w:val="004070F3"/>
    <w:rsid w:val="00407538"/>
    <w:rsid w:val="00410166"/>
    <w:rsid w:val="00410459"/>
    <w:rsid w:val="0041073F"/>
    <w:rsid w:val="00410A1C"/>
    <w:rsid w:val="00410AC0"/>
    <w:rsid w:val="00410B76"/>
    <w:rsid w:val="00411052"/>
    <w:rsid w:val="00411B87"/>
    <w:rsid w:val="00412B50"/>
    <w:rsid w:val="00413063"/>
    <w:rsid w:val="00413EBF"/>
    <w:rsid w:val="004144D6"/>
    <w:rsid w:val="00414E64"/>
    <w:rsid w:val="00416058"/>
    <w:rsid w:val="004169FD"/>
    <w:rsid w:val="00416B27"/>
    <w:rsid w:val="00416F8A"/>
    <w:rsid w:val="00420B9B"/>
    <w:rsid w:val="00420F46"/>
    <w:rsid w:val="00421475"/>
    <w:rsid w:val="00421552"/>
    <w:rsid w:val="00421BC9"/>
    <w:rsid w:val="00422275"/>
    <w:rsid w:val="00422336"/>
    <w:rsid w:val="004225F2"/>
    <w:rsid w:val="004227E0"/>
    <w:rsid w:val="00424815"/>
    <w:rsid w:val="00425DEA"/>
    <w:rsid w:val="004268AF"/>
    <w:rsid w:val="004269F0"/>
    <w:rsid w:val="00426FA2"/>
    <w:rsid w:val="00426FFD"/>
    <w:rsid w:val="004275EE"/>
    <w:rsid w:val="00427B7C"/>
    <w:rsid w:val="00427D82"/>
    <w:rsid w:val="00427F8B"/>
    <w:rsid w:val="0043034A"/>
    <w:rsid w:val="004310D1"/>
    <w:rsid w:val="004310EA"/>
    <w:rsid w:val="004319E8"/>
    <w:rsid w:val="00432493"/>
    <w:rsid w:val="00432998"/>
    <w:rsid w:val="00433298"/>
    <w:rsid w:val="0043367C"/>
    <w:rsid w:val="004359B9"/>
    <w:rsid w:val="00435F16"/>
    <w:rsid w:val="00436BD4"/>
    <w:rsid w:val="00436FF5"/>
    <w:rsid w:val="0044093B"/>
    <w:rsid w:val="00440C96"/>
    <w:rsid w:val="00442A37"/>
    <w:rsid w:val="00444601"/>
    <w:rsid w:val="00444FB7"/>
    <w:rsid w:val="004451EB"/>
    <w:rsid w:val="00445564"/>
    <w:rsid w:val="004456F4"/>
    <w:rsid w:val="00447674"/>
    <w:rsid w:val="00447994"/>
    <w:rsid w:val="0045042C"/>
    <w:rsid w:val="00450FA5"/>
    <w:rsid w:val="00451E21"/>
    <w:rsid w:val="00452425"/>
    <w:rsid w:val="00452503"/>
    <w:rsid w:val="00452E29"/>
    <w:rsid w:val="00453908"/>
    <w:rsid w:val="00454BFB"/>
    <w:rsid w:val="0045518D"/>
    <w:rsid w:val="00455F4D"/>
    <w:rsid w:val="0045621A"/>
    <w:rsid w:val="0045745D"/>
    <w:rsid w:val="0046039B"/>
    <w:rsid w:val="00460E2B"/>
    <w:rsid w:val="00461072"/>
    <w:rsid w:val="004613F5"/>
    <w:rsid w:val="00461C6E"/>
    <w:rsid w:val="00461CA2"/>
    <w:rsid w:val="00462043"/>
    <w:rsid w:val="004626A8"/>
    <w:rsid w:val="0046275D"/>
    <w:rsid w:val="0046390D"/>
    <w:rsid w:val="00463C84"/>
    <w:rsid w:val="0046415E"/>
    <w:rsid w:val="0046419A"/>
    <w:rsid w:val="00465092"/>
    <w:rsid w:val="0046529D"/>
    <w:rsid w:val="004656FA"/>
    <w:rsid w:val="0046572A"/>
    <w:rsid w:val="0046624C"/>
    <w:rsid w:val="0046798B"/>
    <w:rsid w:val="00470397"/>
    <w:rsid w:val="00470971"/>
    <w:rsid w:val="0047097B"/>
    <w:rsid w:val="00472240"/>
    <w:rsid w:val="00473217"/>
    <w:rsid w:val="00473327"/>
    <w:rsid w:val="004742F7"/>
    <w:rsid w:val="004747C7"/>
    <w:rsid w:val="00474903"/>
    <w:rsid w:val="0047558F"/>
    <w:rsid w:val="0047572C"/>
    <w:rsid w:val="00476633"/>
    <w:rsid w:val="00477057"/>
    <w:rsid w:val="00477154"/>
    <w:rsid w:val="004801B0"/>
    <w:rsid w:val="004808F1"/>
    <w:rsid w:val="00481255"/>
    <w:rsid w:val="0048144E"/>
    <w:rsid w:val="00481978"/>
    <w:rsid w:val="00482285"/>
    <w:rsid w:val="00482691"/>
    <w:rsid w:val="00482F0A"/>
    <w:rsid w:val="00482F30"/>
    <w:rsid w:val="0048363B"/>
    <w:rsid w:val="00483A6C"/>
    <w:rsid w:val="00483BF2"/>
    <w:rsid w:val="00483FED"/>
    <w:rsid w:val="004846FB"/>
    <w:rsid w:val="00484883"/>
    <w:rsid w:val="00485A90"/>
    <w:rsid w:val="00485C24"/>
    <w:rsid w:val="00486236"/>
    <w:rsid w:val="00486CCB"/>
    <w:rsid w:val="004874E0"/>
    <w:rsid w:val="00487D57"/>
    <w:rsid w:val="00490A7F"/>
    <w:rsid w:val="00491213"/>
    <w:rsid w:val="004919A2"/>
    <w:rsid w:val="004929BB"/>
    <w:rsid w:val="00492AFB"/>
    <w:rsid w:val="00492BDE"/>
    <w:rsid w:val="00492CC7"/>
    <w:rsid w:val="004940AC"/>
    <w:rsid w:val="004941CA"/>
    <w:rsid w:val="0049427A"/>
    <w:rsid w:val="00494993"/>
    <w:rsid w:val="00495394"/>
    <w:rsid w:val="00495667"/>
    <w:rsid w:val="004968F6"/>
    <w:rsid w:val="00496B48"/>
    <w:rsid w:val="00497730"/>
    <w:rsid w:val="004978F3"/>
    <w:rsid w:val="00497AC9"/>
    <w:rsid w:val="004A1629"/>
    <w:rsid w:val="004A2BD6"/>
    <w:rsid w:val="004A2FE5"/>
    <w:rsid w:val="004A35FE"/>
    <w:rsid w:val="004A3775"/>
    <w:rsid w:val="004A37BE"/>
    <w:rsid w:val="004A39F2"/>
    <w:rsid w:val="004A3F8D"/>
    <w:rsid w:val="004A44CC"/>
    <w:rsid w:val="004A4752"/>
    <w:rsid w:val="004A4801"/>
    <w:rsid w:val="004A50F6"/>
    <w:rsid w:val="004A547A"/>
    <w:rsid w:val="004A5C97"/>
    <w:rsid w:val="004A669F"/>
    <w:rsid w:val="004A74E5"/>
    <w:rsid w:val="004B00A4"/>
    <w:rsid w:val="004B1341"/>
    <w:rsid w:val="004B1CC5"/>
    <w:rsid w:val="004B24A7"/>
    <w:rsid w:val="004B3AE0"/>
    <w:rsid w:val="004B5A33"/>
    <w:rsid w:val="004B621A"/>
    <w:rsid w:val="004C0584"/>
    <w:rsid w:val="004C0D05"/>
    <w:rsid w:val="004C13B5"/>
    <w:rsid w:val="004C14B8"/>
    <w:rsid w:val="004C250E"/>
    <w:rsid w:val="004C3DAA"/>
    <w:rsid w:val="004C4737"/>
    <w:rsid w:val="004C4CDB"/>
    <w:rsid w:val="004C6056"/>
    <w:rsid w:val="004C7069"/>
    <w:rsid w:val="004C71C3"/>
    <w:rsid w:val="004C7A05"/>
    <w:rsid w:val="004D0723"/>
    <w:rsid w:val="004D16F0"/>
    <w:rsid w:val="004D3B05"/>
    <w:rsid w:val="004D4B2B"/>
    <w:rsid w:val="004D4B31"/>
    <w:rsid w:val="004D508C"/>
    <w:rsid w:val="004D53B0"/>
    <w:rsid w:val="004D61F9"/>
    <w:rsid w:val="004D63DB"/>
    <w:rsid w:val="004D68F6"/>
    <w:rsid w:val="004D70C7"/>
    <w:rsid w:val="004D7246"/>
    <w:rsid w:val="004D730B"/>
    <w:rsid w:val="004D7CA4"/>
    <w:rsid w:val="004E2BA0"/>
    <w:rsid w:val="004E4003"/>
    <w:rsid w:val="004E5494"/>
    <w:rsid w:val="004E55E1"/>
    <w:rsid w:val="004E5F56"/>
    <w:rsid w:val="004E63B0"/>
    <w:rsid w:val="004F11A0"/>
    <w:rsid w:val="004F1385"/>
    <w:rsid w:val="004F2A24"/>
    <w:rsid w:val="004F2CA9"/>
    <w:rsid w:val="004F3F93"/>
    <w:rsid w:val="004F421B"/>
    <w:rsid w:val="004F4486"/>
    <w:rsid w:val="004F5044"/>
    <w:rsid w:val="004F7674"/>
    <w:rsid w:val="004F7D6A"/>
    <w:rsid w:val="005004AA"/>
    <w:rsid w:val="0050074A"/>
    <w:rsid w:val="00500759"/>
    <w:rsid w:val="0050077C"/>
    <w:rsid w:val="005017EB"/>
    <w:rsid w:val="00501ACD"/>
    <w:rsid w:val="00502C61"/>
    <w:rsid w:val="0050314E"/>
    <w:rsid w:val="005034E6"/>
    <w:rsid w:val="005046A0"/>
    <w:rsid w:val="005046BF"/>
    <w:rsid w:val="005048E8"/>
    <w:rsid w:val="00504935"/>
    <w:rsid w:val="00505AFE"/>
    <w:rsid w:val="00506C22"/>
    <w:rsid w:val="00506F7B"/>
    <w:rsid w:val="00507078"/>
    <w:rsid w:val="005073DD"/>
    <w:rsid w:val="00507EA3"/>
    <w:rsid w:val="00510858"/>
    <w:rsid w:val="00511004"/>
    <w:rsid w:val="00511910"/>
    <w:rsid w:val="00511D49"/>
    <w:rsid w:val="00511FA6"/>
    <w:rsid w:val="0051229D"/>
    <w:rsid w:val="00512334"/>
    <w:rsid w:val="005136F1"/>
    <w:rsid w:val="00513E0C"/>
    <w:rsid w:val="00514070"/>
    <w:rsid w:val="00514763"/>
    <w:rsid w:val="00515BBF"/>
    <w:rsid w:val="005161A7"/>
    <w:rsid w:val="0051634D"/>
    <w:rsid w:val="0051678B"/>
    <w:rsid w:val="005177A9"/>
    <w:rsid w:val="00517AC9"/>
    <w:rsid w:val="00517B80"/>
    <w:rsid w:val="00517BAB"/>
    <w:rsid w:val="00520368"/>
    <w:rsid w:val="00522012"/>
    <w:rsid w:val="0052205C"/>
    <w:rsid w:val="0052211A"/>
    <w:rsid w:val="005228D8"/>
    <w:rsid w:val="00525127"/>
    <w:rsid w:val="005253B3"/>
    <w:rsid w:val="005263E3"/>
    <w:rsid w:val="0052656E"/>
    <w:rsid w:val="00526D47"/>
    <w:rsid w:val="00527030"/>
    <w:rsid w:val="00527426"/>
    <w:rsid w:val="00527A7D"/>
    <w:rsid w:val="00530757"/>
    <w:rsid w:val="00530F42"/>
    <w:rsid w:val="005314E6"/>
    <w:rsid w:val="005317A6"/>
    <w:rsid w:val="00531EB7"/>
    <w:rsid w:val="00533360"/>
    <w:rsid w:val="00533F03"/>
    <w:rsid w:val="00534E51"/>
    <w:rsid w:val="0053502A"/>
    <w:rsid w:val="0053586B"/>
    <w:rsid w:val="00535AEB"/>
    <w:rsid w:val="00535BB1"/>
    <w:rsid w:val="00535E75"/>
    <w:rsid w:val="00536746"/>
    <w:rsid w:val="00536FB8"/>
    <w:rsid w:val="00536FEB"/>
    <w:rsid w:val="00537BBF"/>
    <w:rsid w:val="00540415"/>
    <w:rsid w:val="00540E40"/>
    <w:rsid w:val="00541A65"/>
    <w:rsid w:val="00541C03"/>
    <w:rsid w:val="005434C5"/>
    <w:rsid w:val="00543EB5"/>
    <w:rsid w:val="00544071"/>
    <w:rsid w:val="00544E0B"/>
    <w:rsid w:val="005465E5"/>
    <w:rsid w:val="005472DB"/>
    <w:rsid w:val="00547E18"/>
    <w:rsid w:val="00550C08"/>
    <w:rsid w:val="00550E6F"/>
    <w:rsid w:val="00550FC3"/>
    <w:rsid w:val="005511B3"/>
    <w:rsid w:val="00551E33"/>
    <w:rsid w:val="00552932"/>
    <w:rsid w:val="0055308A"/>
    <w:rsid w:val="005547EB"/>
    <w:rsid w:val="00554A3B"/>
    <w:rsid w:val="00554CD8"/>
    <w:rsid w:val="0055541A"/>
    <w:rsid w:val="005556D1"/>
    <w:rsid w:val="0055627B"/>
    <w:rsid w:val="00556433"/>
    <w:rsid w:val="005568D2"/>
    <w:rsid w:val="00556921"/>
    <w:rsid w:val="00556940"/>
    <w:rsid w:val="00556F54"/>
    <w:rsid w:val="0055702F"/>
    <w:rsid w:val="00557AE1"/>
    <w:rsid w:val="00557C75"/>
    <w:rsid w:val="005603D1"/>
    <w:rsid w:val="0056044E"/>
    <w:rsid w:val="00560959"/>
    <w:rsid w:val="00560BD9"/>
    <w:rsid w:val="00560CCC"/>
    <w:rsid w:val="00561349"/>
    <w:rsid w:val="00561A34"/>
    <w:rsid w:val="0056289F"/>
    <w:rsid w:val="00563D4B"/>
    <w:rsid w:val="00563FFF"/>
    <w:rsid w:val="005655CD"/>
    <w:rsid w:val="00566B85"/>
    <w:rsid w:val="0056744D"/>
    <w:rsid w:val="00567753"/>
    <w:rsid w:val="00570CD1"/>
    <w:rsid w:val="00571273"/>
    <w:rsid w:val="005717AF"/>
    <w:rsid w:val="00572556"/>
    <w:rsid w:val="00572D30"/>
    <w:rsid w:val="00573856"/>
    <w:rsid w:val="00575879"/>
    <w:rsid w:val="005764AB"/>
    <w:rsid w:val="005778AB"/>
    <w:rsid w:val="005809D1"/>
    <w:rsid w:val="00580D75"/>
    <w:rsid w:val="00580E52"/>
    <w:rsid w:val="0058166A"/>
    <w:rsid w:val="00581FC7"/>
    <w:rsid w:val="00582AFF"/>
    <w:rsid w:val="00583BEB"/>
    <w:rsid w:val="0058413B"/>
    <w:rsid w:val="00584863"/>
    <w:rsid w:val="00584CB8"/>
    <w:rsid w:val="00584EC7"/>
    <w:rsid w:val="00584FE2"/>
    <w:rsid w:val="00585556"/>
    <w:rsid w:val="005859E8"/>
    <w:rsid w:val="00586363"/>
    <w:rsid w:val="005865A5"/>
    <w:rsid w:val="00586B12"/>
    <w:rsid w:val="0058757C"/>
    <w:rsid w:val="005875F7"/>
    <w:rsid w:val="005912D4"/>
    <w:rsid w:val="005916F2"/>
    <w:rsid w:val="005937A0"/>
    <w:rsid w:val="005954BA"/>
    <w:rsid w:val="0059566D"/>
    <w:rsid w:val="005958E9"/>
    <w:rsid w:val="0059620C"/>
    <w:rsid w:val="00596415"/>
    <w:rsid w:val="00596BEC"/>
    <w:rsid w:val="00597072"/>
    <w:rsid w:val="0059740C"/>
    <w:rsid w:val="0059772D"/>
    <w:rsid w:val="005A1170"/>
    <w:rsid w:val="005A201C"/>
    <w:rsid w:val="005A28DE"/>
    <w:rsid w:val="005A3147"/>
    <w:rsid w:val="005A4366"/>
    <w:rsid w:val="005A4C7E"/>
    <w:rsid w:val="005A73D6"/>
    <w:rsid w:val="005A7D9A"/>
    <w:rsid w:val="005A7E70"/>
    <w:rsid w:val="005B0379"/>
    <w:rsid w:val="005B16F2"/>
    <w:rsid w:val="005B18C0"/>
    <w:rsid w:val="005B22D4"/>
    <w:rsid w:val="005B2D34"/>
    <w:rsid w:val="005B3A84"/>
    <w:rsid w:val="005B4474"/>
    <w:rsid w:val="005B4C4D"/>
    <w:rsid w:val="005B5CBF"/>
    <w:rsid w:val="005B6414"/>
    <w:rsid w:val="005B7109"/>
    <w:rsid w:val="005B7D7F"/>
    <w:rsid w:val="005C032A"/>
    <w:rsid w:val="005C0557"/>
    <w:rsid w:val="005C0C43"/>
    <w:rsid w:val="005C0F38"/>
    <w:rsid w:val="005C1474"/>
    <w:rsid w:val="005C20AA"/>
    <w:rsid w:val="005C248C"/>
    <w:rsid w:val="005C2648"/>
    <w:rsid w:val="005C3668"/>
    <w:rsid w:val="005C3716"/>
    <w:rsid w:val="005C3843"/>
    <w:rsid w:val="005C5463"/>
    <w:rsid w:val="005C67A9"/>
    <w:rsid w:val="005C719F"/>
    <w:rsid w:val="005C7A48"/>
    <w:rsid w:val="005C7AF4"/>
    <w:rsid w:val="005C7B61"/>
    <w:rsid w:val="005D192A"/>
    <w:rsid w:val="005D1B69"/>
    <w:rsid w:val="005D2797"/>
    <w:rsid w:val="005D3017"/>
    <w:rsid w:val="005D400E"/>
    <w:rsid w:val="005D4764"/>
    <w:rsid w:val="005D4A8D"/>
    <w:rsid w:val="005D6605"/>
    <w:rsid w:val="005D67B2"/>
    <w:rsid w:val="005D729C"/>
    <w:rsid w:val="005D75ED"/>
    <w:rsid w:val="005D7891"/>
    <w:rsid w:val="005D79D1"/>
    <w:rsid w:val="005D7A1A"/>
    <w:rsid w:val="005E051F"/>
    <w:rsid w:val="005E0A45"/>
    <w:rsid w:val="005E33B6"/>
    <w:rsid w:val="005E461E"/>
    <w:rsid w:val="005E494D"/>
    <w:rsid w:val="005E4AC1"/>
    <w:rsid w:val="005E630B"/>
    <w:rsid w:val="005E660E"/>
    <w:rsid w:val="005E6A9D"/>
    <w:rsid w:val="005E7249"/>
    <w:rsid w:val="005F0321"/>
    <w:rsid w:val="005F0DB3"/>
    <w:rsid w:val="005F0F33"/>
    <w:rsid w:val="005F5020"/>
    <w:rsid w:val="005F545B"/>
    <w:rsid w:val="005F5CE0"/>
    <w:rsid w:val="005F7486"/>
    <w:rsid w:val="005F7AD5"/>
    <w:rsid w:val="005F7D3A"/>
    <w:rsid w:val="005F7E64"/>
    <w:rsid w:val="006008B2"/>
    <w:rsid w:val="00600988"/>
    <w:rsid w:val="00600ACE"/>
    <w:rsid w:val="00600D6C"/>
    <w:rsid w:val="006015CA"/>
    <w:rsid w:val="00601898"/>
    <w:rsid w:val="006018A4"/>
    <w:rsid w:val="006020F2"/>
    <w:rsid w:val="006029DA"/>
    <w:rsid w:val="0060322E"/>
    <w:rsid w:val="00603DC1"/>
    <w:rsid w:val="0060430E"/>
    <w:rsid w:val="00604377"/>
    <w:rsid w:val="00604B5C"/>
    <w:rsid w:val="00604F6C"/>
    <w:rsid w:val="006051BA"/>
    <w:rsid w:val="0060541D"/>
    <w:rsid w:val="006054E9"/>
    <w:rsid w:val="00605E05"/>
    <w:rsid w:val="006066C6"/>
    <w:rsid w:val="006073B8"/>
    <w:rsid w:val="00607BE7"/>
    <w:rsid w:val="00610586"/>
    <w:rsid w:val="00610963"/>
    <w:rsid w:val="00611557"/>
    <w:rsid w:val="0061164D"/>
    <w:rsid w:val="00612561"/>
    <w:rsid w:val="00612C7C"/>
    <w:rsid w:val="006140D9"/>
    <w:rsid w:val="00614B95"/>
    <w:rsid w:val="00615578"/>
    <w:rsid w:val="00617345"/>
    <w:rsid w:val="0061744B"/>
    <w:rsid w:val="006179DD"/>
    <w:rsid w:val="006214E1"/>
    <w:rsid w:val="00622288"/>
    <w:rsid w:val="0062297C"/>
    <w:rsid w:val="00622F7A"/>
    <w:rsid w:val="0062349F"/>
    <w:rsid w:val="0062363C"/>
    <w:rsid w:val="00624B0A"/>
    <w:rsid w:val="006251A7"/>
    <w:rsid w:val="00626830"/>
    <w:rsid w:val="00630338"/>
    <w:rsid w:val="006303E7"/>
    <w:rsid w:val="00630755"/>
    <w:rsid w:val="00630853"/>
    <w:rsid w:val="00630DA8"/>
    <w:rsid w:val="00631040"/>
    <w:rsid w:val="00632D8C"/>
    <w:rsid w:val="0063350C"/>
    <w:rsid w:val="00633860"/>
    <w:rsid w:val="0063479E"/>
    <w:rsid w:val="006347A4"/>
    <w:rsid w:val="00636221"/>
    <w:rsid w:val="00636B77"/>
    <w:rsid w:val="00636EAC"/>
    <w:rsid w:val="00642009"/>
    <w:rsid w:val="0064287D"/>
    <w:rsid w:val="006455AC"/>
    <w:rsid w:val="0064621F"/>
    <w:rsid w:val="006471B0"/>
    <w:rsid w:val="0064750A"/>
    <w:rsid w:val="00652043"/>
    <w:rsid w:val="006520A9"/>
    <w:rsid w:val="006521B9"/>
    <w:rsid w:val="00652D8A"/>
    <w:rsid w:val="00653258"/>
    <w:rsid w:val="0065397D"/>
    <w:rsid w:val="00653BD9"/>
    <w:rsid w:val="006546D0"/>
    <w:rsid w:val="00655183"/>
    <w:rsid w:val="006551D4"/>
    <w:rsid w:val="006555E5"/>
    <w:rsid w:val="0065598B"/>
    <w:rsid w:val="00656272"/>
    <w:rsid w:val="00660409"/>
    <w:rsid w:val="00663426"/>
    <w:rsid w:val="006642E6"/>
    <w:rsid w:val="0066615B"/>
    <w:rsid w:val="006661CB"/>
    <w:rsid w:val="00666387"/>
    <w:rsid w:val="0066725C"/>
    <w:rsid w:val="00671168"/>
    <w:rsid w:val="00671D7D"/>
    <w:rsid w:val="00672CA5"/>
    <w:rsid w:val="00673579"/>
    <w:rsid w:val="00673883"/>
    <w:rsid w:val="00674066"/>
    <w:rsid w:val="00675A17"/>
    <w:rsid w:val="00675F70"/>
    <w:rsid w:val="006773BB"/>
    <w:rsid w:val="00677492"/>
    <w:rsid w:val="006778E2"/>
    <w:rsid w:val="006805B7"/>
    <w:rsid w:val="006818F9"/>
    <w:rsid w:val="006821B8"/>
    <w:rsid w:val="00682BBD"/>
    <w:rsid w:val="00682FC0"/>
    <w:rsid w:val="00683A3F"/>
    <w:rsid w:val="00683AB7"/>
    <w:rsid w:val="00683D6C"/>
    <w:rsid w:val="00683F4A"/>
    <w:rsid w:val="006845F5"/>
    <w:rsid w:val="006849C6"/>
    <w:rsid w:val="00684A9A"/>
    <w:rsid w:val="00684F25"/>
    <w:rsid w:val="00685652"/>
    <w:rsid w:val="00685FC9"/>
    <w:rsid w:val="00686C56"/>
    <w:rsid w:val="00687A3B"/>
    <w:rsid w:val="006904B8"/>
    <w:rsid w:val="00691BEE"/>
    <w:rsid w:val="006924D5"/>
    <w:rsid w:val="00694821"/>
    <w:rsid w:val="006948F7"/>
    <w:rsid w:val="00694B10"/>
    <w:rsid w:val="00695BB1"/>
    <w:rsid w:val="00695D10"/>
    <w:rsid w:val="006963E7"/>
    <w:rsid w:val="0069678C"/>
    <w:rsid w:val="00696A98"/>
    <w:rsid w:val="00696C66"/>
    <w:rsid w:val="00697E9E"/>
    <w:rsid w:val="006A089B"/>
    <w:rsid w:val="006A0CE1"/>
    <w:rsid w:val="006A0CFC"/>
    <w:rsid w:val="006A1BFE"/>
    <w:rsid w:val="006A2A34"/>
    <w:rsid w:val="006A327B"/>
    <w:rsid w:val="006A3D7B"/>
    <w:rsid w:val="006A3F7D"/>
    <w:rsid w:val="006A4ADB"/>
    <w:rsid w:val="006A4B0C"/>
    <w:rsid w:val="006A4F16"/>
    <w:rsid w:val="006A5864"/>
    <w:rsid w:val="006A59F3"/>
    <w:rsid w:val="006A5C76"/>
    <w:rsid w:val="006A60BF"/>
    <w:rsid w:val="006A6387"/>
    <w:rsid w:val="006A6620"/>
    <w:rsid w:val="006A6B82"/>
    <w:rsid w:val="006A6CC5"/>
    <w:rsid w:val="006B0A65"/>
    <w:rsid w:val="006B0F48"/>
    <w:rsid w:val="006B15B9"/>
    <w:rsid w:val="006B1812"/>
    <w:rsid w:val="006B18E8"/>
    <w:rsid w:val="006B1ABD"/>
    <w:rsid w:val="006B2E09"/>
    <w:rsid w:val="006B4071"/>
    <w:rsid w:val="006B4752"/>
    <w:rsid w:val="006B559D"/>
    <w:rsid w:val="006B5786"/>
    <w:rsid w:val="006B6286"/>
    <w:rsid w:val="006B6448"/>
    <w:rsid w:val="006B6A88"/>
    <w:rsid w:val="006B6AB0"/>
    <w:rsid w:val="006B6FF9"/>
    <w:rsid w:val="006B72CF"/>
    <w:rsid w:val="006B78CA"/>
    <w:rsid w:val="006C0C27"/>
    <w:rsid w:val="006C1659"/>
    <w:rsid w:val="006C1E28"/>
    <w:rsid w:val="006C1EA0"/>
    <w:rsid w:val="006C2241"/>
    <w:rsid w:val="006C3E09"/>
    <w:rsid w:val="006C4494"/>
    <w:rsid w:val="006C4C9C"/>
    <w:rsid w:val="006C4EF9"/>
    <w:rsid w:val="006C623E"/>
    <w:rsid w:val="006C6BBF"/>
    <w:rsid w:val="006C7317"/>
    <w:rsid w:val="006C7516"/>
    <w:rsid w:val="006C75D8"/>
    <w:rsid w:val="006C7C47"/>
    <w:rsid w:val="006D07C8"/>
    <w:rsid w:val="006D0D8D"/>
    <w:rsid w:val="006D2745"/>
    <w:rsid w:val="006D2C64"/>
    <w:rsid w:val="006D38FC"/>
    <w:rsid w:val="006D3DD8"/>
    <w:rsid w:val="006D41A7"/>
    <w:rsid w:val="006D4795"/>
    <w:rsid w:val="006D520A"/>
    <w:rsid w:val="006D6687"/>
    <w:rsid w:val="006D67F4"/>
    <w:rsid w:val="006D685C"/>
    <w:rsid w:val="006D6DCA"/>
    <w:rsid w:val="006D77B1"/>
    <w:rsid w:val="006D791F"/>
    <w:rsid w:val="006D79C6"/>
    <w:rsid w:val="006E023B"/>
    <w:rsid w:val="006E0E72"/>
    <w:rsid w:val="006E1C41"/>
    <w:rsid w:val="006E1EDC"/>
    <w:rsid w:val="006E2405"/>
    <w:rsid w:val="006E24E6"/>
    <w:rsid w:val="006E2BB8"/>
    <w:rsid w:val="006E2FBC"/>
    <w:rsid w:val="006E337C"/>
    <w:rsid w:val="006E3D1A"/>
    <w:rsid w:val="006E3D66"/>
    <w:rsid w:val="006E3FF9"/>
    <w:rsid w:val="006E4324"/>
    <w:rsid w:val="006E4B25"/>
    <w:rsid w:val="006E53F8"/>
    <w:rsid w:val="006E6471"/>
    <w:rsid w:val="006E6A08"/>
    <w:rsid w:val="006E7536"/>
    <w:rsid w:val="006E7EB3"/>
    <w:rsid w:val="006F146B"/>
    <w:rsid w:val="006F1544"/>
    <w:rsid w:val="006F1801"/>
    <w:rsid w:val="006F2192"/>
    <w:rsid w:val="006F292A"/>
    <w:rsid w:val="006F3AB3"/>
    <w:rsid w:val="006F3C90"/>
    <w:rsid w:val="006F3D20"/>
    <w:rsid w:val="006F4111"/>
    <w:rsid w:val="006F45DB"/>
    <w:rsid w:val="006F4DD7"/>
    <w:rsid w:val="006F5FC6"/>
    <w:rsid w:val="006F673A"/>
    <w:rsid w:val="006F69DD"/>
    <w:rsid w:val="006F6CCC"/>
    <w:rsid w:val="006F6F52"/>
    <w:rsid w:val="006F7E42"/>
    <w:rsid w:val="00700CDD"/>
    <w:rsid w:val="00701E14"/>
    <w:rsid w:val="00703989"/>
    <w:rsid w:val="00703AB5"/>
    <w:rsid w:val="00704557"/>
    <w:rsid w:val="0070494F"/>
    <w:rsid w:val="007049C9"/>
    <w:rsid w:val="00705207"/>
    <w:rsid w:val="007059BE"/>
    <w:rsid w:val="00706246"/>
    <w:rsid w:val="00706A09"/>
    <w:rsid w:val="00706A62"/>
    <w:rsid w:val="0070799D"/>
    <w:rsid w:val="007103B4"/>
    <w:rsid w:val="0071082E"/>
    <w:rsid w:val="007108A7"/>
    <w:rsid w:val="00710B81"/>
    <w:rsid w:val="00711C5A"/>
    <w:rsid w:val="007145D8"/>
    <w:rsid w:val="007146D2"/>
    <w:rsid w:val="00714E81"/>
    <w:rsid w:val="007156C6"/>
    <w:rsid w:val="00715DDB"/>
    <w:rsid w:val="0071616B"/>
    <w:rsid w:val="00717918"/>
    <w:rsid w:val="007205DA"/>
    <w:rsid w:val="00720FAB"/>
    <w:rsid w:val="00721CBC"/>
    <w:rsid w:val="00721CFB"/>
    <w:rsid w:val="00721F45"/>
    <w:rsid w:val="00722425"/>
    <w:rsid w:val="00722794"/>
    <w:rsid w:val="00722EC5"/>
    <w:rsid w:val="0072397B"/>
    <w:rsid w:val="00724B09"/>
    <w:rsid w:val="00725B38"/>
    <w:rsid w:val="00726AC9"/>
    <w:rsid w:val="0072740E"/>
    <w:rsid w:val="0073030D"/>
    <w:rsid w:val="00732AE7"/>
    <w:rsid w:val="0073393E"/>
    <w:rsid w:val="0073456F"/>
    <w:rsid w:val="00735B71"/>
    <w:rsid w:val="00735BCC"/>
    <w:rsid w:val="007367AD"/>
    <w:rsid w:val="00737206"/>
    <w:rsid w:val="0073727C"/>
    <w:rsid w:val="00740BF3"/>
    <w:rsid w:val="0074130C"/>
    <w:rsid w:val="00741715"/>
    <w:rsid w:val="00741FDD"/>
    <w:rsid w:val="00742E21"/>
    <w:rsid w:val="0074349D"/>
    <w:rsid w:val="00744A7D"/>
    <w:rsid w:val="00744F0B"/>
    <w:rsid w:val="007452A0"/>
    <w:rsid w:val="0074657B"/>
    <w:rsid w:val="00746590"/>
    <w:rsid w:val="00746A14"/>
    <w:rsid w:val="00746D25"/>
    <w:rsid w:val="0074761C"/>
    <w:rsid w:val="00747B78"/>
    <w:rsid w:val="0075009A"/>
    <w:rsid w:val="007502BC"/>
    <w:rsid w:val="00750589"/>
    <w:rsid w:val="00750FC7"/>
    <w:rsid w:val="0075193E"/>
    <w:rsid w:val="00751F92"/>
    <w:rsid w:val="00752405"/>
    <w:rsid w:val="007524E0"/>
    <w:rsid w:val="0075285B"/>
    <w:rsid w:val="0075492B"/>
    <w:rsid w:val="007555E8"/>
    <w:rsid w:val="007576DE"/>
    <w:rsid w:val="00757A20"/>
    <w:rsid w:val="0076122B"/>
    <w:rsid w:val="007625C9"/>
    <w:rsid w:val="00762F78"/>
    <w:rsid w:val="0076349C"/>
    <w:rsid w:val="00763510"/>
    <w:rsid w:val="00763E62"/>
    <w:rsid w:val="00764149"/>
    <w:rsid w:val="00764D2B"/>
    <w:rsid w:val="007655FD"/>
    <w:rsid w:val="007663BF"/>
    <w:rsid w:val="007664A9"/>
    <w:rsid w:val="0076789D"/>
    <w:rsid w:val="00770098"/>
    <w:rsid w:val="00770352"/>
    <w:rsid w:val="00770CC5"/>
    <w:rsid w:val="00771130"/>
    <w:rsid w:val="007720E1"/>
    <w:rsid w:val="00772363"/>
    <w:rsid w:val="00772FE7"/>
    <w:rsid w:val="007751A8"/>
    <w:rsid w:val="00775319"/>
    <w:rsid w:val="00775DA4"/>
    <w:rsid w:val="007760FB"/>
    <w:rsid w:val="00776300"/>
    <w:rsid w:val="00776FBD"/>
    <w:rsid w:val="00777021"/>
    <w:rsid w:val="0078133A"/>
    <w:rsid w:val="00781886"/>
    <w:rsid w:val="00783528"/>
    <w:rsid w:val="00783888"/>
    <w:rsid w:val="007847F8"/>
    <w:rsid w:val="00785B7A"/>
    <w:rsid w:val="00785EB1"/>
    <w:rsid w:val="00786E9F"/>
    <w:rsid w:val="00787126"/>
    <w:rsid w:val="007871AB"/>
    <w:rsid w:val="007907DC"/>
    <w:rsid w:val="00791F20"/>
    <w:rsid w:val="0079218F"/>
    <w:rsid w:val="007930A1"/>
    <w:rsid w:val="00793224"/>
    <w:rsid w:val="007948F5"/>
    <w:rsid w:val="00794AA9"/>
    <w:rsid w:val="00795839"/>
    <w:rsid w:val="00795F21"/>
    <w:rsid w:val="00796829"/>
    <w:rsid w:val="007975A6"/>
    <w:rsid w:val="007975CD"/>
    <w:rsid w:val="007A07CF"/>
    <w:rsid w:val="007A0AFB"/>
    <w:rsid w:val="007A0DF1"/>
    <w:rsid w:val="007A17F2"/>
    <w:rsid w:val="007A20C2"/>
    <w:rsid w:val="007A3088"/>
    <w:rsid w:val="007A3F0B"/>
    <w:rsid w:val="007A51D8"/>
    <w:rsid w:val="007A5FC6"/>
    <w:rsid w:val="007A6768"/>
    <w:rsid w:val="007A6CE5"/>
    <w:rsid w:val="007A6E28"/>
    <w:rsid w:val="007A6E63"/>
    <w:rsid w:val="007A730B"/>
    <w:rsid w:val="007A75BF"/>
    <w:rsid w:val="007A75D4"/>
    <w:rsid w:val="007A7C73"/>
    <w:rsid w:val="007B0474"/>
    <w:rsid w:val="007B1099"/>
    <w:rsid w:val="007B1788"/>
    <w:rsid w:val="007B21F6"/>
    <w:rsid w:val="007B2FDF"/>
    <w:rsid w:val="007B3319"/>
    <w:rsid w:val="007B48A8"/>
    <w:rsid w:val="007B4C0B"/>
    <w:rsid w:val="007B5469"/>
    <w:rsid w:val="007B56DD"/>
    <w:rsid w:val="007B5EF8"/>
    <w:rsid w:val="007B604D"/>
    <w:rsid w:val="007B6BBA"/>
    <w:rsid w:val="007B6E22"/>
    <w:rsid w:val="007B7176"/>
    <w:rsid w:val="007B725D"/>
    <w:rsid w:val="007B741F"/>
    <w:rsid w:val="007B76E7"/>
    <w:rsid w:val="007C0580"/>
    <w:rsid w:val="007C086E"/>
    <w:rsid w:val="007C211A"/>
    <w:rsid w:val="007C2E9D"/>
    <w:rsid w:val="007C314C"/>
    <w:rsid w:val="007C324F"/>
    <w:rsid w:val="007C34AB"/>
    <w:rsid w:val="007C36D8"/>
    <w:rsid w:val="007C44C1"/>
    <w:rsid w:val="007C603B"/>
    <w:rsid w:val="007C6322"/>
    <w:rsid w:val="007C6A7B"/>
    <w:rsid w:val="007D075E"/>
    <w:rsid w:val="007D1FEC"/>
    <w:rsid w:val="007D2427"/>
    <w:rsid w:val="007D395D"/>
    <w:rsid w:val="007D5B1E"/>
    <w:rsid w:val="007D5EFC"/>
    <w:rsid w:val="007D62F7"/>
    <w:rsid w:val="007D6519"/>
    <w:rsid w:val="007D65CF"/>
    <w:rsid w:val="007D7C60"/>
    <w:rsid w:val="007E03A8"/>
    <w:rsid w:val="007E18A5"/>
    <w:rsid w:val="007E21F0"/>
    <w:rsid w:val="007E564B"/>
    <w:rsid w:val="007E5B54"/>
    <w:rsid w:val="007E62E6"/>
    <w:rsid w:val="007E7A44"/>
    <w:rsid w:val="007E7BF4"/>
    <w:rsid w:val="007F0D8C"/>
    <w:rsid w:val="007F0FEF"/>
    <w:rsid w:val="007F147B"/>
    <w:rsid w:val="007F18E8"/>
    <w:rsid w:val="007F30AE"/>
    <w:rsid w:val="007F393B"/>
    <w:rsid w:val="007F3B36"/>
    <w:rsid w:val="007F3FBB"/>
    <w:rsid w:val="007F67F2"/>
    <w:rsid w:val="007F6C9D"/>
    <w:rsid w:val="007F74AF"/>
    <w:rsid w:val="007F77B1"/>
    <w:rsid w:val="008008EF"/>
    <w:rsid w:val="008018AE"/>
    <w:rsid w:val="00801970"/>
    <w:rsid w:val="008026A4"/>
    <w:rsid w:val="008027FF"/>
    <w:rsid w:val="00802E7C"/>
    <w:rsid w:val="00803398"/>
    <w:rsid w:val="00804E4B"/>
    <w:rsid w:val="00804F81"/>
    <w:rsid w:val="00805A78"/>
    <w:rsid w:val="008062EF"/>
    <w:rsid w:val="008065C7"/>
    <w:rsid w:val="008066C2"/>
    <w:rsid w:val="008074A9"/>
    <w:rsid w:val="008108A9"/>
    <w:rsid w:val="00812BD7"/>
    <w:rsid w:val="00812DE7"/>
    <w:rsid w:val="008149B0"/>
    <w:rsid w:val="00815630"/>
    <w:rsid w:val="00815A82"/>
    <w:rsid w:val="008162DE"/>
    <w:rsid w:val="008165C2"/>
    <w:rsid w:val="00816723"/>
    <w:rsid w:val="00820AC2"/>
    <w:rsid w:val="00821173"/>
    <w:rsid w:val="00821B58"/>
    <w:rsid w:val="00823386"/>
    <w:rsid w:val="00823608"/>
    <w:rsid w:val="00823ABF"/>
    <w:rsid w:val="00823FB6"/>
    <w:rsid w:val="00824098"/>
    <w:rsid w:val="00824317"/>
    <w:rsid w:val="008244B2"/>
    <w:rsid w:val="00824B88"/>
    <w:rsid w:val="008252EE"/>
    <w:rsid w:val="00825DB8"/>
    <w:rsid w:val="00826E88"/>
    <w:rsid w:val="00827829"/>
    <w:rsid w:val="00827E8E"/>
    <w:rsid w:val="00830DFF"/>
    <w:rsid w:val="008311AE"/>
    <w:rsid w:val="008323D8"/>
    <w:rsid w:val="00832C9B"/>
    <w:rsid w:val="00834044"/>
    <w:rsid w:val="0083490C"/>
    <w:rsid w:val="0083520B"/>
    <w:rsid w:val="00835959"/>
    <w:rsid w:val="008361B5"/>
    <w:rsid w:val="00836FED"/>
    <w:rsid w:val="00837779"/>
    <w:rsid w:val="008400C3"/>
    <w:rsid w:val="00840E04"/>
    <w:rsid w:val="00840FB7"/>
    <w:rsid w:val="008419FD"/>
    <w:rsid w:val="00843639"/>
    <w:rsid w:val="008444B7"/>
    <w:rsid w:val="00844F18"/>
    <w:rsid w:val="0084542D"/>
    <w:rsid w:val="008455E1"/>
    <w:rsid w:val="00846924"/>
    <w:rsid w:val="00850055"/>
    <w:rsid w:val="00851CFB"/>
    <w:rsid w:val="0085264F"/>
    <w:rsid w:val="00852A8C"/>
    <w:rsid w:val="0085300F"/>
    <w:rsid w:val="0085334B"/>
    <w:rsid w:val="00853426"/>
    <w:rsid w:val="0085362C"/>
    <w:rsid w:val="00853CA2"/>
    <w:rsid w:val="008552FC"/>
    <w:rsid w:val="00855404"/>
    <w:rsid w:val="00855A51"/>
    <w:rsid w:val="00856CC7"/>
    <w:rsid w:val="00857554"/>
    <w:rsid w:val="00857E4D"/>
    <w:rsid w:val="00860640"/>
    <w:rsid w:val="00862144"/>
    <w:rsid w:val="00862519"/>
    <w:rsid w:val="00862C2B"/>
    <w:rsid w:val="008646C0"/>
    <w:rsid w:val="008655CB"/>
    <w:rsid w:val="00865A34"/>
    <w:rsid w:val="0086643C"/>
    <w:rsid w:val="00866513"/>
    <w:rsid w:val="00866542"/>
    <w:rsid w:val="0086784A"/>
    <w:rsid w:val="00870FE1"/>
    <w:rsid w:val="0087150D"/>
    <w:rsid w:val="00873263"/>
    <w:rsid w:val="0087443B"/>
    <w:rsid w:val="008748F9"/>
    <w:rsid w:val="008757D3"/>
    <w:rsid w:val="008761F8"/>
    <w:rsid w:val="00876373"/>
    <w:rsid w:val="00876B9E"/>
    <w:rsid w:val="00876D4D"/>
    <w:rsid w:val="008770A5"/>
    <w:rsid w:val="008812FF"/>
    <w:rsid w:val="00881C27"/>
    <w:rsid w:val="008824AE"/>
    <w:rsid w:val="00882977"/>
    <w:rsid w:val="00882FB7"/>
    <w:rsid w:val="00884AC8"/>
    <w:rsid w:val="0088552C"/>
    <w:rsid w:val="0088565A"/>
    <w:rsid w:val="008868AA"/>
    <w:rsid w:val="008870AC"/>
    <w:rsid w:val="0088753B"/>
    <w:rsid w:val="00887A18"/>
    <w:rsid w:val="00887A9F"/>
    <w:rsid w:val="00887BEC"/>
    <w:rsid w:val="00887C6E"/>
    <w:rsid w:val="00887E06"/>
    <w:rsid w:val="00887E26"/>
    <w:rsid w:val="0089093D"/>
    <w:rsid w:val="008919C0"/>
    <w:rsid w:val="00894F0B"/>
    <w:rsid w:val="00897F7C"/>
    <w:rsid w:val="008A01D4"/>
    <w:rsid w:val="008A0225"/>
    <w:rsid w:val="008A026B"/>
    <w:rsid w:val="008A0547"/>
    <w:rsid w:val="008A089B"/>
    <w:rsid w:val="008A125C"/>
    <w:rsid w:val="008A134E"/>
    <w:rsid w:val="008A39B4"/>
    <w:rsid w:val="008A46BE"/>
    <w:rsid w:val="008A4990"/>
    <w:rsid w:val="008A4F48"/>
    <w:rsid w:val="008A4FA1"/>
    <w:rsid w:val="008A759F"/>
    <w:rsid w:val="008B10FE"/>
    <w:rsid w:val="008B1418"/>
    <w:rsid w:val="008B3417"/>
    <w:rsid w:val="008B3834"/>
    <w:rsid w:val="008B38FB"/>
    <w:rsid w:val="008B39D9"/>
    <w:rsid w:val="008B3A73"/>
    <w:rsid w:val="008B3CAA"/>
    <w:rsid w:val="008B3E06"/>
    <w:rsid w:val="008B4C71"/>
    <w:rsid w:val="008B5E75"/>
    <w:rsid w:val="008B6214"/>
    <w:rsid w:val="008B674F"/>
    <w:rsid w:val="008B6E0F"/>
    <w:rsid w:val="008B702E"/>
    <w:rsid w:val="008B727C"/>
    <w:rsid w:val="008B7B38"/>
    <w:rsid w:val="008C1285"/>
    <w:rsid w:val="008C20BB"/>
    <w:rsid w:val="008C2E67"/>
    <w:rsid w:val="008C59DA"/>
    <w:rsid w:val="008C62D5"/>
    <w:rsid w:val="008C71C6"/>
    <w:rsid w:val="008C7345"/>
    <w:rsid w:val="008D0F46"/>
    <w:rsid w:val="008D11F2"/>
    <w:rsid w:val="008D1D8D"/>
    <w:rsid w:val="008D232B"/>
    <w:rsid w:val="008D25A0"/>
    <w:rsid w:val="008D2BD0"/>
    <w:rsid w:val="008D5126"/>
    <w:rsid w:val="008D5170"/>
    <w:rsid w:val="008D627C"/>
    <w:rsid w:val="008D663E"/>
    <w:rsid w:val="008D7085"/>
    <w:rsid w:val="008D7519"/>
    <w:rsid w:val="008D76CA"/>
    <w:rsid w:val="008E00AB"/>
    <w:rsid w:val="008E0424"/>
    <w:rsid w:val="008E0B50"/>
    <w:rsid w:val="008E16CF"/>
    <w:rsid w:val="008E17DF"/>
    <w:rsid w:val="008E1CD1"/>
    <w:rsid w:val="008E235A"/>
    <w:rsid w:val="008E289E"/>
    <w:rsid w:val="008E36E4"/>
    <w:rsid w:val="008E36F5"/>
    <w:rsid w:val="008E3842"/>
    <w:rsid w:val="008E4827"/>
    <w:rsid w:val="008E487F"/>
    <w:rsid w:val="008E4ACC"/>
    <w:rsid w:val="008E5DDB"/>
    <w:rsid w:val="008E62AD"/>
    <w:rsid w:val="008E7540"/>
    <w:rsid w:val="008E7E4A"/>
    <w:rsid w:val="008F121E"/>
    <w:rsid w:val="008F1524"/>
    <w:rsid w:val="008F31D7"/>
    <w:rsid w:val="008F3D55"/>
    <w:rsid w:val="008F4356"/>
    <w:rsid w:val="008F4357"/>
    <w:rsid w:val="008F453D"/>
    <w:rsid w:val="008F4B39"/>
    <w:rsid w:val="008F51FA"/>
    <w:rsid w:val="008F562D"/>
    <w:rsid w:val="008F661C"/>
    <w:rsid w:val="008F6C74"/>
    <w:rsid w:val="009006CA"/>
    <w:rsid w:val="00900843"/>
    <w:rsid w:val="009009A8"/>
    <w:rsid w:val="00900F86"/>
    <w:rsid w:val="00900FE9"/>
    <w:rsid w:val="009019C0"/>
    <w:rsid w:val="00902EB3"/>
    <w:rsid w:val="009034E9"/>
    <w:rsid w:val="00903925"/>
    <w:rsid w:val="009040E5"/>
    <w:rsid w:val="009045F9"/>
    <w:rsid w:val="009051FC"/>
    <w:rsid w:val="0090624C"/>
    <w:rsid w:val="00906D7E"/>
    <w:rsid w:val="00907354"/>
    <w:rsid w:val="00907469"/>
    <w:rsid w:val="00907CC7"/>
    <w:rsid w:val="0091040E"/>
    <w:rsid w:val="0091241A"/>
    <w:rsid w:val="00912ADE"/>
    <w:rsid w:val="00912C36"/>
    <w:rsid w:val="00912CB7"/>
    <w:rsid w:val="00913029"/>
    <w:rsid w:val="009133FD"/>
    <w:rsid w:val="00914654"/>
    <w:rsid w:val="00914864"/>
    <w:rsid w:val="009153CE"/>
    <w:rsid w:val="00915B74"/>
    <w:rsid w:val="00915C32"/>
    <w:rsid w:val="009169E1"/>
    <w:rsid w:val="009171F5"/>
    <w:rsid w:val="0091753A"/>
    <w:rsid w:val="0092032B"/>
    <w:rsid w:val="00920719"/>
    <w:rsid w:val="00921141"/>
    <w:rsid w:val="00922512"/>
    <w:rsid w:val="0092443F"/>
    <w:rsid w:val="009249E7"/>
    <w:rsid w:val="00925790"/>
    <w:rsid w:val="009257FD"/>
    <w:rsid w:val="00926300"/>
    <w:rsid w:val="00926F16"/>
    <w:rsid w:val="00930AD3"/>
    <w:rsid w:val="009318EF"/>
    <w:rsid w:val="009319FF"/>
    <w:rsid w:val="00932980"/>
    <w:rsid w:val="00933809"/>
    <w:rsid w:val="0093474A"/>
    <w:rsid w:val="00934AB6"/>
    <w:rsid w:val="00935007"/>
    <w:rsid w:val="0093560E"/>
    <w:rsid w:val="009366B4"/>
    <w:rsid w:val="00936759"/>
    <w:rsid w:val="00936FC9"/>
    <w:rsid w:val="0093736B"/>
    <w:rsid w:val="009379D9"/>
    <w:rsid w:val="0094010D"/>
    <w:rsid w:val="0094021E"/>
    <w:rsid w:val="0094090B"/>
    <w:rsid w:val="00941062"/>
    <w:rsid w:val="00941D38"/>
    <w:rsid w:val="009436F6"/>
    <w:rsid w:val="00943F82"/>
    <w:rsid w:val="0094452B"/>
    <w:rsid w:val="00945009"/>
    <w:rsid w:val="00945EEF"/>
    <w:rsid w:val="009465E8"/>
    <w:rsid w:val="0094668A"/>
    <w:rsid w:val="00946DBC"/>
    <w:rsid w:val="009477D4"/>
    <w:rsid w:val="00947DCA"/>
    <w:rsid w:val="009500BB"/>
    <w:rsid w:val="009507AC"/>
    <w:rsid w:val="009515AC"/>
    <w:rsid w:val="00951A46"/>
    <w:rsid w:val="00952610"/>
    <w:rsid w:val="0095310D"/>
    <w:rsid w:val="00953F73"/>
    <w:rsid w:val="00953FD0"/>
    <w:rsid w:val="00954582"/>
    <w:rsid w:val="009552CB"/>
    <w:rsid w:val="0095628B"/>
    <w:rsid w:val="009564AF"/>
    <w:rsid w:val="00956600"/>
    <w:rsid w:val="00957870"/>
    <w:rsid w:val="009611C0"/>
    <w:rsid w:val="009625ED"/>
    <w:rsid w:val="00963D42"/>
    <w:rsid w:val="00963EEA"/>
    <w:rsid w:val="00965DD2"/>
    <w:rsid w:val="00966A9B"/>
    <w:rsid w:val="00967109"/>
    <w:rsid w:val="00967747"/>
    <w:rsid w:val="00970BED"/>
    <w:rsid w:val="00970C43"/>
    <w:rsid w:val="00970F18"/>
    <w:rsid w:val="009720CD"/>
    <w:rsid w:val="00974B90"/>
    <w:rsid w:val="00974E64"/>
    <w:rsid w:val="00975442"/>
    <w:rsid w:val="00975601"/>
    <w:rsid w:val="00975BF4"/>
    <w:rsid w:val="009765FC"/>
    <w:rsid w:val="009775E1"/>
    <w:rsid w:val="00977E94"/>
    <w:rsid w:val="00980234"/>
    <w:rsid w:val="0098077B"/>
    <w:rsid w:val="00980C91"/>
    <w:rsid w:val="00980E30"/>
    <w:rsid w:val="00983D97"/>
    <w:rsid w:val="00983EB7"/>
    <w:rsid w:val="00984011"/>
    <w:rsid w:val="009841E5"/>
    <w:rsid w:val="009853C0"/>
    <w:rsid w:val="00986FC3"/>
    <w:rsid w:val="009872AB"/>
    <w:rsid w:val="0098761C"/>
    <w:rsid w:val="00990BF0"/>
    <w:rsid w:val="00990F4B"/>
    <w:rsid w:val="009910FA"/>
    <w:rsid w:val="00993183"/>
    <w:rsid w:val="009932C8"/>
    <w:rsid w:val="009946A4"/>
    <w:rsid w:val="00994823"/>
    <w:rsid w:val="00994E20"/>
    <w:rsid w:val="00995393"/>
    <w:rsid w:val="009953C9"/>
    <w:rsid w:val="00996A83"/>
    <w:rsid w:val="00997AC9"/>
    <w:rsid w:val="009A060A"/>
    <w:rsid w:val="009A0AAB"/>
    <w:rsid w:val="009A1308"/>
    <w:rsid w:val="009A34EB"/>
    <w:rsid w:val="009A3CA1"/>
    <w:rsid w:val="009A55F8"/>
    <w:rsid w:val="009A6B62"/>
    <w:rsid w:val="009A6D2C"/>
    <w:rsid w:val="009A72F8"/>
    <w:rsid w:val="009A7449"/>
    <w:rsid w:val="009A7748"/>
    <w:rsid w:val="009A78BE"/>
    <w:rsid w:val="009B1C19"/>
    <w:rsid w:val="009B2054"/>
    <w:rsid w:val="009B2C94"/>
    <w:rsid w:val="009B309A"/>
    <w:rsid w:val="009B30D2"/>
    <w:rsid w:val="009B3530"/>
    <w:rsid w:val="009B3A0D"/>
    <w:rsid w:val="009B549B"/>
    <w:rsid w:val="009B59A1"/>
    <w:rsid w:val="009B5E17"/>
    <w:rsid w:val="009B7BED"/>
    <w:rsid w:val="009C0189"/>
    <w:rsid w:val="009C08B0"/>
    <w:rsid w:val="009C09F0"/>
    <w:rsid w:val="009C11BD"/>
    <w:rsid w:val="009C11E7"/>
    <w:rsid w:val="009C1281"/>
    <w:rsid w:val="009C275F"/>
    <w:rsid w:val="009C2D1D"/>
    <w:rsid w:val="009C334E"/>
    <w:rsid w:val="009C3CE4"/>
    <w:rsid w:val="009C3F05"/>
    <w:rsid w:val="009C437D"/>
    <w:rsid w:val="009C63C9"/>
    <w:rsid w:val="009C6904"/>
    <w:rsid w:val="009C74AA"/>
    <w:rsid w:val="009C76D7"/>
    <w:rsid w:val="009C7EC1"/>
    <w:rsid w:val="009D20B8"/>
    <w:rsid w:val="009D25C6"/>
    <w:rsid w:val="009D2795"/>
    <w:rsid w:val="009D2D81"/>
    <w:rsid w:val="009D31E2"/>
    <w:rsid w:val="009D33F4"/>
    <w:rsid w:val="009D363F"/>
    <w:rsid w:val="009D50E9"/>
    <w:rsid w:val="009D5FDA"/>
    <w:rsid w:val="009D678F"/>
    <w:rsid w:val="009D6867"/>
    <w:rsid w:val="009D707D"/>
    <w:rsid w:val="009D7EF3"/>
    <w:rsid w:val="009E0E22"/>
    <w:rsid w:val="009E16F8"/>
    <w:rsid w:val="009E173A"/>
    <w:rsid w:val="009E2072"/>
    <w:rsid w:val="009E243A"/>
    <w:rsid w:val="009E2DCC"/>
    <w:rsid w:val="009E34D3"/>
    <w:rsid w:val="009E3A07"/>
    <w:rsid w:val="009E4B88"/>
    <w:rsid w:val="009E4CF7"/>
    <w:rsid w:val="009E5255"/>
    <w:rsid w:val="009E549E"/>
    <w:rsid w:val="009E6710"/>
    <w:rsid w:val="009E7B43"/>
    <w:rsid w:val="009F0395"/>
    <w:rsid w:val="009F14FF"/>
    <w:rsid w:val="009F1558"/>
    <w:rsid w:val="009F1F5B"/>
    <w:rsid w:val="009F2B13"/>
    <w:rsid w:val="009F2C7A"/>
    <w:rsid w:val="009F3555"/>
    <w:rsid w:val="009F3C17"/>
    <w:rsid w:val="009F45DC"/>
    <w:rsid w:val="009F4A0C"/>
    <w:rsid w:val="009F4A17"/>
    <w:rsid w:val="009F4C1F"/>
    <w:rsid w:val="009F5A7A"/>
    <w:rsid w:val="009F5F3B"/>
    <w:rsid w:val="009F5FF5"/>
    <w:rsid w:val="009F6351"/>
    <w:rsid w:val="009F6EAA"/>
    <w:rsid w:val="009F7113"/>
    <w:rsid w:val="009F723D"/>
    <w:rsid w:val="00A0097C"/>
    <w:rsid w:val="00A0144A"/>
    <w:rsid w:val="00A015D8"/>
    <w:rsid w:val="00A01FBE"/>
    <w:rsid w:val="00A0224D"/>
    <w:rsid w:val="00A025B4"/>
    <w:rsid w:val="00A041F4"/>
    <w:rsid w:val="00A0444A"/>
    <w:rsid w:val="00A05B94"/>
    <w:rsid w:val="00A072E8"/>
    <w:rsid w:val="00A073FA"/>
    <w:rsid w:val="00A0745E"/>
    <w:rsid w:val="00A07886"/>
    <w:rsid w:val="00A07A43"/>
    <w:rsid w:val="00A07B77"/>
    <w:rsid w:val="00A07C7D"/>
    <w:rsid w:val="00A07CBC"/>
    <w:rsid w:val="00A07D19"/>
    <w:rsid w:val="00A1248F"/>
    <w:rsid w:val="00A1278B"/>
    <w:rsid w:val="00A12A7E"/>
    <w:rsid w:val="00A138CC"/>
    <w:rsid w:val="00A13F8F"/>
    <w:rsid w:val="00A15984"/>
    <w:rsid w:val="00A15BB0"/>
    <w:rsid w:val="00A170EA"/>
    <w:rsid w:val="00A20405"/>
    <w:rsid w:val="00A21104"/>
    <w:rsid w:val="00A220CB"/>
    <w:rsid w:val="00A2234E"/>
    <w:rsid w:val="00A223CB"/>
    <w:rsid w:val="00A224D0"/>
    <w:rsid w:val="00A23EE6"/>
    <w:rsid w:val="00A24536"/>
    <w:rsid w:val="00A2507A"/>
    <w:rsid w:val="00A25821"/>
    <w:rsid w:val="00A267D6"/>
    <w:rsid w:val="00A27578"/>
    <w:rsid w:val="00A3151E"/>
    <w:rsid w:val="00A31544"/>
    <w:rsid w:val="00A31582"/>
    <w:rsid w:val="00A32018"/>
    <w:rsid w:val="00A33250"/>
    <w:rsid w:val="00A3335B"/>
    <w:rsid w:val="00A3544D"/>
    <w:rsid w:val="00A35A29"/>
    <w:rsid w:val="00A35F4E"/>
    <w:rsid w:val="00A35F69"/>
    <w:rsid w:val="00A36739"/>
    <w:rsid w:val="00A369C3"/>
    <w:rsid w:val="00A36ADD"/>
    <w:rsid w:val="00A37A4C"/>
    <w:rsid w:val="00A40DD0"/>
    <w:rsid w:val="00A41D5C"/>
    <w:rsid w:val="00A41DFE"/>
    <w:rsid w:val="00A421BD"/>
    <w:rsid w:val="00A42EB3"/>
    <w:rsid w:val="00A44236"/>
    <w:rsid w:val="00A445FE"/>
    <w:rsid w:val="00A4540B"/>
    <w:rsid w:val="00A45DAE"/>
    <w:rsid w:val="00A4665A"/>
    <w:rsid w:val="00A46C97"/>
    <w:rsid w:val="00A51432"/>
    <w:rsid w:val="00A51C15"/>
    <w:rsid w:val="00A51C98"/>
    <w:rsid w:val="00A524EF"/>
    <w:rsid w:val="00A52C15"/>
    <w:rsid w:val="00A5301E"/>
    <w:rsid w:val="00A535BC"/>
    <w:rsid w:val="00A53BD1"/>
    <w:rsid w:val="00A53EBC"/>
    <w:rsid w:val="00A558AB"/>
    <w:rsid w:val="00A565D9"/>
    <w:rsid w:val="00A5707E"/>
    <w:rsid w:val="00A57ACA"/>
    <w:rsid w:val="00A620A5"/>
    <w:rsid w:val="00A62BD7"/>
    <w:rsid w:val="00A62E23"/>
    <w:rsid w:val="00A6319F"/>
    <w:rsid w:val="00A6384F"/>
    <w:rsid w:val="00A638B1"/>
    <w:rsid w:val="00A64A7A"/>
    <w:rsid w:val="00A64DDF"/>
    <w:rsid w:val="00A6688D"/>
    <w:rsid w:val="00A70087"/>
    <w:rsid w:val="00A7170A"/>
    <w:rsid w:val="00A72270"/>
    <w:rsid w:val="00A72921"/>
    <w:rsid w:val="00A73DA5"/>
    <w:rsid w:val="00A74824"/>
    <w:rsid w:val="00A74DCA"/>
    <w:rsid w:val="00A767C8"/>
    <w:rsid w:val="00A769D3"/>
    <w:rsid w:val="00A76F57"/>
    <w:rsid w:val="00A77257"/>
    <w:rsid w:val="00A80581"/>
    <w:rsid w:val="00A812ED"/>
    <w:rsid w:val="00A81DB3"/>
    <w:rsid w:val="00A82604"/>
    <w:rsid w:val="00A84220"/>
    <w:rsid w:val="00A8578D"/>
    <w:rsid w:val="00A865A1"/>
    <w:rsid w:val="00A86E7F"/>
    <w:rsid w:val="00A9012E"/>
    <w:rsid w:val="00A90399"/>
    <w:rsid w:val="00A9127C"/>
    <w:rsid w:val="00A9295C"/>
    <w:rsid w:val="00A93164"/>
    <w:rsid w:val="00A93748"/>
    <w:rsid w:val="00A93861"/>
    <w:rsid w:val="00A95F8D"/>
    <w:rsid w:val="00A9626F"/>
    <w:rsid w:val="00A965CB"/>
    <w:rsid w:val="00A96907"/>
    <w:rsid w:val="00A96E8C"/>
    <w:rsid w:val="00A97EF0"/>
    <w:rsid w:val="00AA25B1"/>
    <w:rsid w:val="00AA3881"/>
    <w:rsid w:val="00AA3D35"/>
    <w:rsid w:val="00AA3D4B"/>
    <w:rsid w:val="00AA4071"/>
    <w:rsid w:val="00AA48DD"/>
    <w:rsid w:val="00AA4C61"/>
    <w:rsid w:val="00AA4E23"/>
    <w:rsid w:val="00AA50A0"/>
    <w:rsid w:val="00AA5401"/>
    <w:rsid w:val="00AA6451"/>
    <w:rsid w:val="00AA647E"/>
    <w:rsid w:val="00AA6B24"/>
    <w:rsid w:val="00AA72D5"/>
    <w:rsid w:val="00AA75EA"/>
    <w:rsid w:val="00AB0CD3"/>
    <w:rsid w:val="00AB22CE"/>
    <w:rsid w:val="00AB27A7"/>
    <w:rsid w:val="00AB31A9"/>
    <w:rsid w:val="00AB3A25"/>
    <w:rsid w:val="00AB3B35"/>
    <w:rsid w:val="00AB4107"/>
    <w:rsid w:val="00AB4B78"/>
    <w:rsid w:val="00AB5740"/>
    <w:rsid w:val="00AB65E6"/>
    <w:rsid w:val="00AB6739"/>
    <w:rsid w:val="00AB753C"/>
    <w:rsid w:val="00AB75EB"/>
    <w:rsid w:val="00AC003F"/>
    <w:rsid w:val="00AC0502"/>
    <w:rsid w:val="00AC0E27"/>
    <w:rsid w:val="00AC143F"/>
    <w:rsid w:val="00AC5C91"/>
    <w:rsid w:val="00AC5EAC"/>
    <w:rsid w:val="00AC60F8"/>
    <w:rsid w:val="00AC736F"/>
    <w:rsid w:val="00AD0029"/>
    <w:rsid w:val="00AD08A6"/>
    <w:rsid w:val="00AD1FE5"/>
    <w:rsid w:val="00AD2364"/>
    <w:rsid w:val="00AD2785"/>
    <w:rsid w:val="00AD286C"/>
    <w:rsid w:val="00AD2DC3"/>
    <w:rsid w:val="00AD38A8"/>
    <w:rsid w:val="00AD3B73"/>
    <w:rsid w:val="00AD46FE"/>
    <w:rsid w:val="00AD4713"/>
    <w:rsid w:val="00AD49B2"/>
    <w:rsid w:val="00AD71CF"/>
    <w:rsid w:val="00AD7623"/>
    <w:rsid w:val="00AE04B6"/>
    <w:rsid w:val="00AE09C7"/>
    <w:rsid w:val="00AE0C16"/>
    <w:rsid w:val="00AE0D38"/>
    <w:rsid w:val="00AE1D2F"/>
    <w:rsid w:val="00AE23B2"/>
    <w:rsid w:val="00AE335B"/>
    <w:rsid w:val="00AE3485"/>
    <w:rsid w:val="00AE4974"/>
    <w:rsid w:val="00AE4A8F"/>
    <w:rsid w:val="00AE5357"/>
    <w:rsid w:val="00AE5444"/>
    <w:rsid w:val="00AE5CA2"/>
    <w:rsid w:val="00AE5F4E"/>
    <w:rsid w:val="00AE667A"/>
    <w:rsid w:val="00AE687D"/>
    <w:rsid w:val="00AE7490"/>
    <w:rsid w:val="00AF0074"/>
    <w:rsid w:val="00AF0694"/>
    <w:rsid w:val="00AF0E46"/>
    <w:rsid w:val="00AF11C8"/>
    <w:rsid w:val="00AF1538"/>
    <w:rsid w:val="00AF19C8"/>
    <w:rsid w:val="00AF28CB"/>
    <w:rsid w:val="00AF2B79"/>
    <w:rsid w:val="00AF4208"/>
    <w:rsid w:val="00AF5739"/>
    <w:rsid w:val="00AF5B04"/>
    <w:rsid w:val="00AF5FBD"/>
    <w:rsid w:val="00AF655E"/>
    <w:rsid w:val="00AF7254"/>
    <w:rsid w:val="00B00D6D"/>
    <w:rsid w:val="00B01E12"/>
    <w:rsid w:val="00B023B9"/>
    <w:rsid w:val="00B027C8"/>
    <w:rsid w:val="00B02AE0"/>
    <w:rsid w:val="00B0392E"/>
    <w:rsid w:val="00B041E9"/>
    <w:rsid w:val="00B042A4"/>
    <w:rsid w:val="00B046CD"/>
    <w:rsid w:val="00B0500B"/>
    <w:rsid w:val="00B05F5D"/>
    <w:rsid w:val="00B0674B"/>
    <w:rsid w:val="00B0714E"/>
    <w:rsid w:val="00B07B67"/>
    <w:rsid w:val="00B12985"/>
    <w:rsid w:val="00B130AF"/>
    <w:rsid w:val="00B13468"/>
    <w:rsid w:val="00B14680"/>
    <w:rsid w:val="00B14762"/>
    <w:rsid w:val="00B147B9"/>
    <w:rsid w:val="00B14822"/>
    <w:rsid w:val="00B15E90"/>
    <w:rsid w:val="00B16883"/>
    <w:rsid w:val="00B16AA9"/>
    <w:rsid w:val="00B171F3"/>
    <w:rsid w:val="00B17C23"/>
    <w:rsid w:val="00B20903"/>
    <w:rsid w:val="00B20E33"/>
    <w:rsid w:val="00B213FD"/>
    <w:rsid w:val="00B21938"/>
    <w:rsid w:val="00B22BE0"/>
    <w:rsid w:val="00B23641"/>
    <w:rsid w:val="00B23B24"/>
    <w:rsid w:val="00B248AE"/>
    <w:rsid w:val="00B25083"/>
    <w:rsid w:val="00B2517A"/>
    <w:rsid w:val="00B25551"/>
    <w:rsid w:val="00B2627D"/>
    <w:rsid w:val="00B262D8"/>
    <w:rsid w:val="00B263C6"/>
    <w:rsid w:val="00B273B2"/>
    <w:rsid w:val="00B27B9A"/>
    <w:rsid w:val="00B305FB"/>
    <w:rsid w:val="00B31010"/>
    <w:rsid w:val="00B31309"/>
    <w:rsid w:val="00B31B3D"/>
    <w:rsid w:val="00B31C84"/>
    <w:rsid w:val="00B31EDE"/>
    <w:rsid w:val="00B32340"/>
    <w:rsid w:val="00B324B0"/>
    <w:rsid w:val="00B336A7"/>
    <w:rsid w:val="00B33B7C"/>
    <w:rsid w:val="00B34587"/>
    <w:rsid w:val="00B35023"/>
    <w:rsid w:val="00B357EB"/>
    <w:rsid w:val="00B3744A"/>
    <w:rsid w:val="00B3785A"/>
    <w:rsid w:val="00B40218"/>
    <w:rsid w:val="00B40506"/>
    <w:rsid w:val="00B410A8"/>
    <w:rsid w:val="00B41540"/>
    <w:rsid w:val="00B41EB6"/>
    <w:rsid w:val="00B4400C"/>
    <w:rsid w:val="00B451C4"/>
    <w:rsid w:val="00B456ED"/>
    <w:rsid w:val="00B46493"/>
    <w:rsid w:val="00B46D4C"/>
    <w:rsid w:val="00B50B1F"/>
    <w:rsid w:val="00B52DF0"/>
    <w:rsid w:val="00B545EB"/>
    <w:rsid w:val="00B55137"/>
    <w:rsid w:val="00B5536F"/>
    <w:rsid w:val="00B55F75"/>
    <w:rsid w:val="00B56087"/>
    <w:rsid w:val="00B5611F"/>
    <w:rsid w:val="00B56AB6"/>
    <w:rsid w:val="00B5765A"/>
    <w:rsid w:val="00B57A07"/>
    <w:rsid w:val="00B57BF8"/>
    <w:rsid w:val="00B57DD1"/>
    <w:rsid w:val="00B60185"/>
    <w:rsid w:val="00B604D4"/>
    <w:rsid w:val="00B60F33"/>
    <w:rsid w:val="00B611AE"/>
    <w:rsid w:val="00B61BC5"/>
    <w:rsid w:val="00B61D80"/>
    <w:rsid w:val="00B6220D"/>
    <w:rsid w:val="00B63713"/>
    <w:rsid w:val="00B64086"/>
    <w:rsid w:val="00B65FF0"/>
    <w:rsid w:val="00B66874"/>
    <w:rsid w:val="00B6705A"/>
    <w:rsid w:val="00B6728B"/>
    <w:rsid w:val="00B674F9"/>
    <w:rsid w:val="00B6761F"/>
    <w:rsid w:val="00B67E7F"/>
    <w:rsid w:val="00B7092B"/>
    <w:rsid w:val="00B7158D"/>
    <w:rsid w:val="00B71BFF"/>
    <w:rsid w:val="00B71C97"/>
    <w:rsid w:val="00B7382E"/>
    <w:rsid w:val="00B7418E"/>
    <w:rsid w:val="00B74A1C"/>
    <w:rsid w:val="00B7536C"/>
    <w:rsid w:val="00B75E88"/>
    <w:rsid w:val="00B76418"/>
    <w:rsid w:val="00B767B8"/>
    <w:rsid w:val="00B77621"/>
    <w:rsid w:val="00B77713"/>
    <w:rsid w:val="00B805A2"/>
    <w:rsid w:val="00B8117B"/>
    <w:rsid w:val="00B816C8"/>
    <w:rsid w:val="00B821BB"/>
    <w:rsid w:val="00B82F65"/>
    <w:rsid w:val="00B82FAA"/>
    <w:rsid w:val="00B8352B"/>
    <w:rsid w:val="00B83C2A"/>
    <w:rsid w:val="00B84362"/>
    <w:rsid w:val="00B848F6"/>
    <w:rsid w:val="00B84FCE"/>
    <w:rsid w:val="00B85BB6"/>
    <w:rsid w:val="00B87A5C"/>
    <w:rsid w:val="00B87BA5"/>
    <w:rsid w:val="00B927A6"/>
    <w:rsid w:val="00B928FC"/>
    <w:rsid w:val="00B92BF4"/>
    <w:rsid w:val="00B92CA4"/>
    <w:rsid w:val="00B92D9A"/>
    <w:rsid w:val="00B949E2"/>
    <w:rsid w:val="00B95289"/>
    <w:rsid w:val="00B95C29"/>
    <w:rsid w:val="00B96C2A"/>
    <w:rsid w:val="00B97220"/>
    <w:rsid w:val="00B97468"/>
    <w:rsid w:val="00BA1EBA"/>
    <w:rsid w:val="00BA20D3"/>
    <w:rsid w:val="00BA248B"/>
    <w:rsid w:val="00BA26D4"/>
    <w:rsid w:val="00BA2D4F"/>
    <w:rsid w:val="00BA33E4"/>
    <w:rsid w:val="00BA41E4"/>
    <w:rsid w:val="00BA423E"/>
    <w:rsid w:val="00BA43A1"/>
    <w:rsid w:val="00BA4C60"/>
    <w:rsid w:val="00BA577A"/>
    <w:rsid w:val="00BA6B99"/>
    <w:rsid w:val="00BA6CCE"/>
    <w:rsid w:val="00BA6CDB"/>
    <w:rsid w:val="00BA7157"/>
    <w:rsid w:val="00BA79F7"/>
    <w:rsid w:val="00BA7D23"/>
    <w:rsid w:val="00BA7E9D"/>
    <w:rsid w:val="00BB16C4"/>
    <w:rsid w:val="00BB1FF0"/>
    <w:rsid w:val="00BB3171"/>
    <w:rsid w:val="00BB3E28"/>
    <w:rsid w:val="00BB405C"/>
    <w:rsid w:val="00BB40E5"/>
    <w:rsid w:val="00BB45BA"/>
    <w:rsid w:val="00BB5B37"/>
    <w:rsid w:val="00BB5E4D"/>
    <w:rsid w:val="00BB60CB"/>
    <w:rsid w:val="00BB6772"/>
    <w:rsid w:val="00BB6E92"/>
    <w:rsid w:val="00BC0C35"/>
    <w:rsid w:val="00BC120C"/>
    <w:rsid w:val="00BC148A"/>
    <w:rsid w:val="00BC1A7D"/>
    <w:rsid w:val="00BC23A2"/>
    <w:rsid w:val="00BC27AB"/>
    <w:rsid w:val="00BC2B0D"/>
    <w:rsid w:val="00BC3B34"/>
    <w:rsid w:val="00BC3F8E"/>
    <w:rsid w:val="00BC4D6B"/>
    <w:rsid w:val="00BC5558"/>
    <w:rsid w:val="00BC5A7F"/>
    <w:rsid w:val="00BC5CD9"/>
    <w:rsid w:val="00BC70EE"/>
    <w:rsid w:val="00BC7BC0"/>
    <w:rsid w:val="00BC7E1E"/>
    <w:rsid w:val="00BD09B0"/>
    <w:rsid w:val="00BD108C"/>
    <w:rsid w:val="00BD1B3F"/>
    <w:rsid w:val="00BD1C37"/>
    <w:rsid w:val="00BD1E02"/>
    <w:rsid w:val="00BD32EC"/>
    <w:rsid w:val="00BD364F"/>
    <w:rsid w:val="00BD48A8"/>
    <w:rsid w:val="00BD535D"/>
    <w:rsid w:val="00BD5736"/>
    <w:rsid w:val="00BD60D7"/>
    <w:rsid w:val="00BD683A"/>
    <w:rsid w:val="00BD683C"/>
    <w:rsid w:val="00BE01DA"/>
    <w:rsid w:val="00BE0852"/>
    <w:rsid w:val="00BE1092"/>
    <w:rsid w:val="00BE212A"/>
    <w:rsid w:val="00BE2B0E"/>
    <w:rsid w:val="00BE3F9A"/>
    <w:rsid w:val="00BE44D8"/>
    <w:rsid w:val="00BE4F7F"/>
    <w:rsid w:val="00BE685A"/>
    <w:rsid w:val="00BE6A82"/>
    <w:rsid w:val="00BE6B7E"/>
    <w:rsid w:val="00BE76C9"/>
    <w:rsid w:val="00BF032C"/>
    <w:rsid w:val="00BF05DE"/>
    <w:rsid w:val="00BF05E4"/>
    <w:rsid w:val="00BF0C71"/>
    <w:rsid w:val="00BF0EF5"/>
    <w:rsid w:val="00BF17EA"/>
    <w:rsid w:val="00BF1B2C"/>
    <w:rsid w:val="00BF1E73"/>
    <w:rsid w:val="00BF2B24"/>
    <w:rsid w:val="00BF2F4C"/>
    <w:rsid w:val="00BF376A"/>
    <w:rsid w:val="00BF438A"/>
    <w:rsid w:val="00BF570D"/>
    <w:rsid w:val="00BF5A5B"/>
    <w:rsid w:val="00BF6662"/>
    <w:rsid w:val="00BF6B66"/>
    <w:rsid w:val="00BF7354"/>
    <w:rsid w:val="00BF77B3"/>
    <w:rsid w:val="00BF7A32"/>
    <w:rsid w:val="00BF7F87"/>
    <w:rsid w:val="00C001FE"/>
    <w:rsid w:val="00C0178B"/>
    <w:rsid w:val="00C0397E"/>
    <w:rsid w:val="00C04386"/>
    <w:rsid w:val="00C05077"/>
    <w:rsid w:val="00C053A2"/>
    <w:rsid w:val="00C05D46"/>
    <w:rsid w:val="00C063F7"/>
    <w:rsid w:val="00C07352"/>
    <w:rsid w:val="00C07550"/>
    <w:rsid w:val="00C07B6C"/>
    <w:rsid w:val="00C07E15"/>
    <w:rsid w:val="00C07E23"/>
    <w:rsid w:val="00C1044C"/>
    <w:rsid w:val="00C10702"/>
    <w:rsid w:val="00C11808"/>
    <w:rsid w:val="00C13A2B"/>
    <w:rsid w:val="00C13FAA"/>
    <w:rsid w:val="00C148F9"/>
    <w:rsid w:val="00C14A22"/>
    <w:rsid w:val="00C15E54"/>
    <w:rsid w:val="00C164ED"/>
    <w:rsid w:val="00C16823"/>
    <w:rsid w:val="00C16D62"/>
    <w:rsid w:val="00C16EA7"/>
    <w:rsid w:val="00C174F9"/>
    <w:rsid w:val="00C1796A"/>
    <w:rsid w:val="00C201F0"/>
    <w:rsid w:val="00C21198"/>
    <w:rsid w:val="00C212B7"/>
    <w:rsid w:val="00C21D06"/>
    <w:rsid w:val="00C21F41"/>
    <w:rsid w:val="00C226F3"/>
    <w:rsid w:val="00C22D5D"/>
    <w:rsid w:val="00C23653"/>
    <w:rsid w:val="00C24C18"/>
    <w:rsid w:val="00C264BD"/>
    <w:rsid w:val="00C26DEE"/>
    <w:rsid w:val="00C27A4F"/>
    <w:rsid w:val="00C30834"/>
    <w:rsid w:val="00C30B93"/>
    <w:rsid w:val="00C31163"/>
    <w:rsid w:val="00C3174F"/>
    <w:rsid w:val="00C31A39"/>
    <w:rsid w:val="00C321DB"/>
    <w:rsid w:val="00C323A1"/>
    <w:rsid w:val="00C32640"/>
    <w:rsid w:val="00C3383F"/>
    <w:rsid w:val="00C34946"/>
    <w:rsid w:val="00C3622B"/>
    <w:rsid w:val="00C37067"/>
    <w:rsid w:val="00C3756E"/>
    <w:rsid w:val="00C37A92"/>
    <w:rsid w:val="00C37D47"/>
    <w:rsid w:val="00C42366"/>
    <w:rsid w:val="00C42D81"/>
    <w:rsid w:val="00C42E39"/>
    <w:rsid w:val="00C435F0"/>
    <w:rsid w:val="00C44C11"/>
    <w:rsid w:val="00C44D77"/>
    <w:rsid w:val="00C44E91"/>
    <w:rsid w:val="00C45283"/>
    <w:rsid w:val="00C46120"/>
    <w:rsid w:val="00C46205"/>
    <w:rsid w:val="00C46345"/>
    <w:rsid w:val="00C500CE"/>
    <w:rsid w:val="00C50F4F"/>
    <w:rsid w:val="00C51073"/>
    <w:rsid w:val="00C511DC"/>
    <w:rsid w:val="00C517C6"/>
    <w:rsid w:val="00C52034"/>
    <w:rsid w:val="00C52206"/>
    <w:rsid w:val="00C52F08"/>
    <w:rsid w:val="00C530FF"/>
    <w:rsid w:val="00C53903"/>
    <w:rsid w:val="00C53DFD"/>
    <w:rsid w:val="00C546CC"/>
    <w:rsid w:val="00C55337"/>
    <w:rsid w:val="00C555EE"/>
    <w:rsid w:val="00C56340"/>
    <w:rsid w:val="00C56989"/>
    <w:rsid w:val="00C56E3B"/>
    <w:rsid w:val="00C56FD2"/>
    <w:rsid w:val="00C56FFF"/>
    <w:rsid w:val="00C57A6A"/>
    <w:rsid w:val="00C57BBD"/>
    <w:rsid w:val="00C60C42"/>
    <w:rsid w:val="00C62019"/>
    <w:rsid w:val="00C62727"/>
    <w:rsid w:val="00C62841"/>
    <w:rsid w:val="00C63421"/>
    <w:rsid w:val="00C637E7"/>
    <w:rsid w:val="00C654BB"/>
    <w:rsid w:val="00C655A5"/>
    <w:rsid w:val="00C65A23"/>
    <w:rsid w:val="00C65F79"/>
    <w:rsid w:val="00C662A1"/>
    <w:rsid w:val="00C66705"/>
    <w:rsid w:val="00C670D9"/>
    <w:rsid w:val="00C67598"/>
    <w:rsid w:val="00C67773"/>
    <w:rsid w:val="00C708DC"/>
    <w:rsid w:val="00C72229"/>
    <w:rsid w:val="00C72857"/>
    <w:rsid w:val="00C734AD"/>
    <w:rsid w:val="00C736F0"/>
    <w:rsid w:val="00C7424A"/>
    <w:rsid w:val="00C74324"/>
    <w:rsid w:val="00C74E99"/>
    <w:rsid w:val="00C755A2"/>
    <w:rsid w:val="00C778F7"/>
    <w:rsid w:val="00C800F1"/>
    <w:rsid w:val="00C81D7A"/>
    <w:rsid w:val="00C81E93"/>
    <w:rsid w:val="00C82003"/>
    <w:rsid w:val="00C8266D"/>
    <w:rsid w:val="00C83818"/>
    <w:rsid w:val="00C83B08"/>
    <w:rsid w:val="00C842A6"/>
    <w:rsid w:val="00C846AC"/>
    <w:rsid w:val="00C85145"/>
    <w:rsid w:val="00C8653A"/>
    <w:rsid w:val="00C865B0"/>
    <w:rsid w:val="00C866DB"/>
    <w:rsid w:val="00C868A8"/>
    <w:rsid w:val="00C86E4A"/>
    <w:rsid w:val="00C86F56"/>
    <w:rsid w:val="00C870A5"/>
    <w:rsid w:val="00C8755A"/>
    <w:rsid w:val="00C90B9F"/>
    <w:rsid w:val="00C92FB5"/>
    <w:rsid w:val="00C94089"/>
    <w:rsid w:val="00C94785"/>
    <w:rsid w:val="00C94AEA"/>
    <w:rsid w:val="00C955A2"/>
    <w:rsid w:val="00C95C1F"/>
    <w:rsid w:val="00C9634E"/>
    <w:rsid w:val="00CA092D"/>
    <w:rsid w:val="00CA0B8B"/>
    <w:rsid w:val="00CA1104"/>
    <w:rsid w:val="00CA11E9"/>
    <w:rsid w:val="00CA17B0"/>
    <w:rsid w:val="00CA24FB"/>
    <w:rsid w:val="00CA2B0B"/>
    <w:rsid w:val="00CA31B9"/>
    <w:rsid w:val="00CA3592"/>
    <w:rsid w:val="00CA3982"/>
    <w:rsid w:val="00CA3D2C"/>
    <w:rsid w:val="00CA40D3"/>
    <w:rsid w:val="00CA45DF"/>
    <w:rsid w:val="00CA45F2"/>
    <w:rsid w:val="00CA5CF0"/>
    <w:rsid w:val="00CA6B3B"/>
    <w:rsid w:val="00CA7C85"/>
    <w:rsid w:val="00CB0C19"/>
    <w:rsid w:val="00CB161F"/>
    <w:rsid w:val="00CB17EC"/>
    <w:rsid w:val="00CB2AF1"/>
    <w:rsid w:val="00CB4A7E"/>
    <w:rsid w:val="00CB4C40"/>
    <w:rsid w:val="00CB6462"/>
    <w:rsid w:val="00CB64BF"/>
    <w:rsid w:val="00CB75E0"/>
    <w:rsid w:val="00CB7AD6"/>
    <w:rsid w:val="00CB7BC7"/>
    <w:rsid w:val="00CC049D"/>
    <w:rsid w:val="00CC0BEC"/>
    <w:rsid w:val="00CC1454"/>
    <w:rsid w:val="00CC14CE"/>
    <w:rsid w:val="00CC1C95"/>
    <w:rsid w:val="00CC2711"/>
    <w:rsid w:val="00CC271E"/>
    <w:rsid w:val="00CC31C6"/>
    <w:rsid w:val="00CC3935"/>
    <w:rsid w:val="00CC3F0F"/>
    <w:rsid w:val="00CC47CF"/>
    <w:rsid w:val="00CC556D"/>
    <w:rsid w:val="00CC5682"/>
    <w:rsid w:val="00CC6A19"/>
    <w:rsid w:val="00CC7B7A"/>
    <w:rsid w:val="00CD026E"/>
    <w:rsid w:val="00CD0E54"/>
    <w:rsid w:val="00CD1EED"/>
    <w:rsid w:val="00CD2213"/>
    <w:rsid w:val="00CD258F"/>
    <w:rsid w:val="00CD2C35"/>
    <w:rsid w:val="00CD32C9"/>
    <w:rsid w:val="00CD3336"/>
    <w:rsid w:val="00CD3452"/>
    <w:rsid w:val="00CD36FB"/>
    <w:rsid w:val="00CD437C"/>
    <w:rsid w:val="00CD5133"/>
    <w:rsid w:val="00CD5FA5"/>
    <w:rsid w:val="00CD66A2"/>
    <w:rsid w:val="00CD6862"/>
    <w:rsid w:val="00CD7130"/>
    <w:rsid w:val="00CD79E6"/>
    <w:rsid w:val="00CD7E72"/>
    <w:rsid w:val="00CE0DE4"/>
    <w:rsid w:val="00CE1A6E"/>
    <w:rsid w:val="00CE25B4"/>
    <w:rsid w:val="00CE2FB6"/>
    <w:rsid w:val="00CE4091"/>
    <w:rsid w:val="00CE4999"/>
    <w:rsid w:val="00CE499C"/>
    <w:rsid w:val="00CE54F3"/>
    <w:rsid w:val="00CE5A2C"/>
    <w:rsid w:val="00CE5EC8"/>
    <w:rsid w:val="00CE68D0"/>
    <w:rsid w:val="00CE6AEB"/>
    <w:rsid w:val="00CE6C1F"/>
    <w:rsid w:val="00CE7583"/>
    <w:rsid w:val="00CF0554"/>
    <w:rsid w:val="00CF2314"/>
    <w:rsid w:val="00CF23F0"/>
    <w:rsid w:val="00CF24D6"/>
    <w:rsid w:val="00CF2A7C"/>
    <w:rsid w:val="00CF2B8D"/>
    <w:rsid w:val="00CF3FA1"/>
    <w:rsid w:val="00CF44F8"/>
    <w:rsid w:val="00CF48B6"/>
    <w:rsid w:val="00CF4FFD"/>
    <w:rsid w:val="00CF53A5"/>
    <w:rsid w:val="00CF56A6"/>
    <w:rsid w:val="00CF64AD"/>
    <w:rsid w:val="00CF6B6B"/>
    <w:rsid w:val="00CF72D9"/>
    <w:rsid w:val="00CF76E6"/>
    <w:rsid w:val="00CF7D86"/>
    <w:rsid w:val="00D0032B"/>
    <w:rsid w:val="00D005DF"/>
    <w:rsid w:val="00D0089A"/>
    <w:rsid w:val="00D00AF3"/>
    <w:rsid w:val="00D016A8"/>
    <w:rsid w:val="00D02196"/>
    <w:rsid w:val="00D023E9"/>
    <w:rsid w:val="00D02F9C"/>
    <w:rsid w:val="00D034C4"/>
    <w:rsid w:val="00D03794"/>
    <w:rsid w:val="00D03A46"/>
    <w:rsid w:val="00D03BA9"/>
    <w:rsid w:val="00D0582B"/>
    <w:rsid w:val="00D06634"/>
    <w:rsid w:val="00D06E61"/>
    <w:rsid w:val="00D071CC"/>
    <w:rsid w:val="00D10058"/>
    <w:rsid w:val="00D10743"/>
    <w:rsid w:val="00D10790"/>
    <w:rsid w:val="00D10858"/>
    <w:rsid w:val="00D10C87"/>
    <w:rsid w:val="00D1232B"/>
    <w:rsid w:val="00D123C2"/>
    <w:rsid w:val="00D12BD3"/>
    <w:rsid w:val="00D139D1"/>
    <w:rsid w:val="00D14771"/>
    <w:rsid w:val="00D14955"/>
    <w:rsid w:val="00D1511B"/>
    <w:rsid w:val="00D15451"/>
    <w:rsid w:val="00D15BD4"/>
    <w:rsid w:val="00D16063"/>
    <w:rsid w:val="00D16BDF"/>
    <w:rsid w:val="00D17021"/>
    <w:rsid w:val="00D173A6"/>
    <w:rsid w:val="00D17518"/>
    <w:rsid w:val="00D175D1"/>
    <w:rsid w:val="00D17ED6"/>
    <w:rsid w:val="00D17FDD"/>
    <w:rsid w:val="00D201CB"/>
    <w:rsid w:val="00D20484"/>
    <w:rsid w:val="00D209EA"/>
    <w:rsid w:val="00D20AB9"/>
    <w:rsid w:val="00D23675"/>
    <w:rsid w:val="00D24170"/>
    <w:rsid w:val="00D24990"/>
    <w:rsid w:val="00D2766E"/>
    <w:rsid w:val="00D27D69"/>
    <w:rsid w:val="00D32D9F"/>
    <w:rsid w:val="00D32EAE"/>
    <w:rsid w:val="00D33052"/>
    <w:rsid w:val="00D331CA"/>
    <w:rsid w:val="00D34A2C"/>
    <w:rsid w:val="00D35A73"/>
    <w:rsid w:val="00D35B40"/>
    <w:rsid w:val="00D35DB3"/>
    <w:rsid w:val="00D373D4"/>
    <w:rsid w:val="00D42786"/>
    <w:rsid w:val="00D42DC8"/>
    <w:rsid w:val="00D43513"/>
    <w:rsid w:val="00D43536"/>
    <w:rsid w:val="00D43B16"/>
    <w:rsid w:val="00D43B33"/>
    <w:rsid w:val="00D47519"/>
    <w:rsid w:val="00D5128D"/>
    <w:rsid w:val="00D51C44"/>
    <w:rsid w:val="00D529CF"/>
    <w:rsid w:val="00D53970"/>
    <w:rsid w:val="00D552AE"/>
    <w:rsid w:val="00D55AAE"/>
    <w:rsid w:val="00D57625"/>
    <w:rsid w:val="00D6068E"/>
    <w:rsid w:val="00D60710"/>
    <w:rsid w:val="00D62829"/>
    <w:rsid w:val="00D635F5"/>
    <w:rsid w:val="00D63A9C"/>
    <w:rsid w:val="00D63BA3"/>
    <w:rsid w:val="00D6460E"/>
    <w:rsid w:val="00D65C23"/>
    <w:rsid w:val="00D6618B"/>
    <w:rsid w:val="00D66680"/>
    <w:rsid w:val="00D7035C"/>
    <w:rsid w:val="00D72284"/>
    <w:rsid w:val="00D72F43"/>
    <w:rsid w:val="00D7311C"/>
    <w:rsid w:val="00D74CFC"/>
    <w:rsid w:val="00D7668C"/>
    <w:rsid w:val="00D77491"/>
    <w:rsid w:val="00D77AE4"/>
    <w:rsid w:val="00D8091E"/>
    <w:rsid w:val="00D80F8E"/>
    <w:rsid w:val="00D81D1D"/>
    <w:rsid w:val="00D8261D"/>
    <w:rsid w:val="00D827EA"/>
    <w:rsid w:val="00D84689"/>
    <w:rsid w:val="00D84A33"/>
    <w:rsid w:val="00D852CB"/>
    <w:rsid w:val="00D85554"/>
    <w:rsid w:val="00D85807"/>
    <w:rsid w:val="00D86E48"/>
    <w:rsid w:val="00D87385"/>
    <w:rsid w:val="00D87874"/>
    <w:rsid w:val="00D87B9F"/>
    <w:rsid w:val="00D9056B"/>
    <w:rsid w:val="00D91405"/>
    <w:rsid w:val="00D92D11"/>
    <w:rsid w:val="00D92F94"/>
    <w:rsid w:val="00D943CD"/>
    <w:rsid w:val="00D94FF1"/>
    <w:rsid w:val="00D955CA"/>
    <w:rsid w:val="00D971AB"/>
    <w:rsid w:val="00D97CAB"/>
    <w:rsid w:val="00D97DF3"/>
    <w:rsid w:val="00DA0027"/>
    <w:rsid w:val="00DA094D"/>
    <w:rsid w:val="00DA1330"/>
    <w:rsid w:val="00DA1C4F"/>
    <w:rsid w:val="00DA1E2E"/>
    <w:rsid w:val="00DA1E9A"/>
    <w:rsid w:val="00DA2430"/>
    <w:rsid w:val="00DA2CE9"/>
    <w:rsid w:val="00DA35D0"/>
    <w:rsid w:val="00DA4124"/>
    <w:rsid w:val="00DA5511"/>
    <w:rsid w:val="00DA6BEB"/>
    <w:rsid w:val="00DA6CBA"/>
    <w:rsid w:val="00DA7A87"/>
    <w:rsid w:val="00DB003A"/>
    <w:rsid w:val="00DB02AE"/>
    <w:rsid w:val="00DB0DD1"/>
    <w:rsid w:val="00DB1875"/>
    <w:rsid w:val="00DB1EFF"/>
    <w:rsid w:val="00DB281D"/>
    <w:rsid w:val="00DB2850"/>
    <w:rsid w:val="00DB2FBD"/>
    <w:rsid w:val="00DB5498"/>
    <w:rsid w:val="00DB5522"/>
    <w:rsid w:val="00DB5E57"/>
    <w:rsid w:val="00DB6F4E"/>
    <w:rsid w:val="00DB7998"/>
    <w:rsid w:val="00DC1330"/>
    <w:rsid w:val="00DC1A9E"/>
    <w:rsid w:val="00DC2FE5"/>
    <w:rsid w:val="00DC330F"/>
    <w:rsid w:val="00DC414F"/>
    <w:rsid w:val="00DC5820"/>
    <w:rsid w:val="00DC589A"/>
    <w:rsid w:val="00DC66CB"/>
    <w:rsid w:val="00DD1258"/>
    <w:rsid w:val="00DD1A8F"/>
    <w:rsid w:val="00DD21D3"/>
    <w:rsid w:val="00DD3006"/>
    <w:rsid w:val="00DD394A"/>
    <w:rsid w:val="00DD3E1A"/>
    <w:rsid w:val="00DD4D59"/>
    <w:rsid w:val="00DD59CB"/>
    <w:rsid w:val="00DD646B"/>
    <w:rsid w:val="00DD6527"/>
    <w:rsid w:val="00DD7617"/>
    <w:rsid w:val="00DD76CA"/>
    <w:rsid w:val="00DD7F85"/>
    <w:rsid w:val="00DE0568"/>
    <w:rsid w:val="00DE1652"/>
    <w:rsid w:val="00DE1989"/>
    <w:rsid w:val="00DE35A2"/>
    <w:rsid w:val="00DE3C5B"/>
    <w:rsid w:val="00DE4AE9"/>
    <w:rsid w:val="00DE657F"/>
    <w:rsid w:val="00DE698A"/>
    <w:rsid w:val="00DE6DE5"/>
    <w:rsid w:val="00DE6E7F"/>
    <w:rsid w:val="00DE7E4E"/>
    <w:rsid w:val="00DE7F78"/>
    <w:rsid w:val="00DF1299"/>
    <w:rsid w:val="00DF14EC"/>
    <w:rsid w:val="00DF1974"/>
    <w:rsid w:val="00DF19B9"/>
    <w:rsid w:val="00DF1D67"/>
    <w:rsid w:val="00DF24E1"/>
    <w:rsid w:val="00DF2B4A"/>
    <w:rsid w:val="00DF386B"/>
    <w:rsid w:val="00DF387C"/>
    <w:rsid w:val="00DF42B9"/>
    <w:rsid w:val="00DF4310"/>
    <w:rsid w:val="00DF4713"/>
    <w:rsid w:val="00DF47EE"/>
    <w:rsid w:val="00DF604C"/>
    <w:rsid w:val="00DF781F"/>
    <w:rsid w:val="00E00918"/>
    <w:rsid w:val="00E00DE6"/>
    <w:rsid w:val="00E0255C"/>
    <w:rsid w:val="00E02831"/>
    <w:rsid w:val="00E030EC"/>
    <w:rsid w:val="00E03997"/>
    <w:rsid w:val="00E03E07"/>
    <w:rsid w:val="00E04049"/>
    <w:rsid w:val="00E04E9E"/>
    <w:rsid w:val="00E05165"/>
    <w:rsid w:val="00E060BA"/>
    <w:rsid w:val="00E061A7"/>
    <w:rsid w:val="00E102CD"/>
    <w:rsid w:val="00E1044B"/>
    <w:rsid w:val="00E111AD"/>
    <w:rsid w:val="00E12491"/>
    <w:rsid w:val="00E144D0"/>
    <w:rsid w:val="00E15661"/>
    <w:rsid w:val="00E159FA"/>
    <w:rsid w:val="00E16860"/>
    <w:rsid w:val="00E17B10"/>
    <w:rsid w:val="00E2151C"/>
    <w:rsid w:val="00E21706"/>
    <w:rsid w:val="00E221B4"/>
    <w:rsid w:val="00E2244F"/>
    <w:rsid w:val="00E22533"/>
    <w:rsid w:val="00E22928"/>
    <w:rsid w:val="00E22B10"/>
    <w:rsid w:val="00E22BF6"/>
    <w:rsid w:val="00E23E04"/>
    <w:rsid w:val="00E240F9"/>
    <w:rsid w:val="00E2456E"/>
    <w:rsid w:val="00E255B8"/>
    <w:rsid w:val="00E25BEC"/>
    <w:rsid w:val="00E27881"/>
    <w:rsid w:val="00E30B21"/>
    <w:rsid w:val="00E31ADD"/>
    <w:rsid w:val="00E31F16"/>
    <w:rsid w:val="00E3327D"/>
    <w:rsid w:val="00E3459D"/>
    <w:rsid w:val="00E355E7"/>
    <w:rsid w:val="00E35888"/>
    <w:rsid w:val="00E361A5"/>
    <w:rsid w:val="00E36FC0"/>
    <w:rsid w:val="00E373C0"/>
    <w:rsid w:val="00E37DBE"/>
    <w:rsid w:val="00E40C20"/>
    <w:rsid w:val="00E42325"/>
    <w:rsid w:val="00E42441"/>
    <w:rsid w:val="00E427DD"/>
    <w:rsid w:val="00E42922"/>
    <w:rsid w:val="00E42B72"/>
    <w:rsid w:val="00E42F25"/>
    <w:rsid w:val="00E43085"/>
    <w:rsid w:val="00E43972"/>
    <w:rsid w:val="00E44087"/>
    <w:rsid w:val="00E44B49"/>
    <w:rsid w:val="00E45768"/>
    <w:rsid w:val="00E457F1"/>
    <w:rsid w:val="00E45B76"/>
    <w:rsid w:val="00E45E74"/>
    <w:rsid w:val="00E46B2D"/>
    <w:rsid w:val="00E47308"/>
    <w:rsid w:val="00E4736D"/>
    <w:rsid w:val="00E4782A"/>
    <w:rsid w:val="00E5088F"/>
    <w:rsid w:val="00E51007"/>
    <w:rsid w:val="00E51084"/>
    <w:rsid w:val="00E51453"/>
    <w:rsid w:val="00E522C5"/>
    <w:rsid w:val="00E52653"/>
    <w:rsid w:val="00E52D64"/>
    <w:rsid w:val="00E5373D"/>
    <w:rsid w:val="00E53F2D"/>
    <w:rsid w:val="00E540E7"/>
    <w:rsid w:val="00E57015"/>
    <w:rsid w:val="00E5769D"/>
    <w:rsid w:val="00E6069B"/>
    <w:rsid w:val="00E60B43"/>
    <w:rsid w:val="00E60BE1"/>
    <w:rsid w:val="00E60D6C"/>
    <w:rsid w:val="00E61246"/>
    <w:rsid w:val="00E61479"/>
    <w:rsid w:val="00E632BF"/>
    <w:rsid w:val="00E6379D"/>
    <w:rsid w:val="00E63845"/>
    <w:rsid w:val="00E6476B"/>
    <w:rsid w:val="00E64BC8"/>
    <w:rsid w:val="00E64C88"/>
    <w:rsid w:val="00E64EB6"/>
    <w:rsid w:val="00E6500A"/>
    <w:rsid w:val="00E65A39"/>
    <w:rsid w:val="00E672FC"/>
    <w:rsid w:val="00E70E5C"/>
    <w:rsid w:val="00E72005"/>
    <w:rsid w:val="00E734A9"/>
    <w:rsid w:val="00E74B9B"/>
    <w:rsid w:val="00E753AD"/>
    <w:rsid w:val="00E75438"/>
    <w:rsid w:val="00E766CC"/>
    <w:rsid w:val="00E77622"/>
    <w:rsid w:val="00E802EF"/>
    <w:rsid w:val="00E80DE7"/>
    <w:rsid w:val="00E82214"/>
    <w:rsid w:val="00E8225F"/>
    <w:rsid w:val="00E823F5"/>
    <w:rsid w:val="00E831EB"/>
    <w:rsid w:val="00E84716"/>
    <w:rsid w:val="00E85207"/>
    <w:rsid w:val="00E85845"/>
    <w:rsid w:val="00E85B04"/>
    <w:rsid w:val="00E86BD6"/>
    <w:rsid w:val="00E87EDA"/>
    <w:rsid w:val="00E9050E"/>
    <w:rsid w:val="00E90D4E"/>
    <w:rsid w:val="00E91015"/>
    <w:rsid w:val="00E91783"/>
    <w:rsid w:val="00E917AC"/>
    <w:rsid w:val="00E9401E"/>
    <w:rsid w:val="00E9667E"/>
    <w:rsid w:val="00E97936"/>
    <w:rsid w:val="00E97C87"/>
    <w:rsid w:val="00E97D18"/>
    <w:rsid w:val="00EA056A"/>
    <w:rsid w:val="00EA0ACD"/>
    <w:rsid w:val="00EA1365"/>
    <w:rsid w:val="00EA2746"/>
    <w:rsid w:val="00EA288D"/>
    <w:rsid w:val="00EA3FE3"/>
    <w:rsid w:val="00EA43FA"/>
    <w:rsid w:val="00EA4578"/>
    <w:rsid w:val="00EA5EB9"/>
    <w:rsid w:val="00EA692E"/>
    <w:rsid w:val="00EA711C"/>
    <w:rsid w:val="00EB009A"/>
    <w:rsid w:val="00EB10AE"/>
    <w:rsid w:val="00EB1C5D"/>
    <w:rsid w:val="00EB1FEA"/>
    <w:rsid w:val="00EB20C7"/>
    <w:rsid w:val="00EB245B"/>
    <w:rsid w:val="00EB336F"/>
    <w:rsid w:val="00EB4057"/>
    <w:rsid w:val="00EB53A6"/>
    <w:rsid w:val="00EB6DF0"/>
    <w:rsid w:val="00EB7527"/>
    <w:rsid w:val="00EB7A91"/>
    <w:rsid w:val="00EC0018"/>
    <w:rsid w:val="00EC0F74"/>
    <w:rsid w:val="00EC1AA3"/>
    <w:rsid w:val="00EC1ACB"/>
    <w:rsid w:val="00EC32F6"/>
    <w:rsid w:val="00EC34E2"/>
    <w:rsid w:val="00EC4CF4"/>
    <w:rsid w:val="00EC5133"/>
    <w:rsid w:val="00EC6029"/>
    <w:rsid w:val="00EC695B"/>
    <w:rsid w:val="00EC73D3"/>
    <w:rsid w:val="00EC7B76"/>
    <w:rsid w:val="00ED30FA"/>
    <w:rsid w:val="00ED494E"/>
    <w:rsid w:val="00ED6966"/>
    <w:rsid w:val="00ED7DE9"/>
    <w:rsid w:val="00EE1560"/>
    <w:rsid w:val="00EE1575"/>
    <w:rsid w:val="00EE2C93"/>
    <w:rsid w:val="00EE2E4F"/>
    <w:rsid w:val="00EE33F2"/>
    <w:rsid w:val="00EE34BA"/>
    <w:rsid w:val="00EE4CC6"/>
    <w:rsid w:val="00EE5559"/>
    <w:rsid w:val="00EE5E8F"/>
    <w:rsid w:val="00EE6521"/>
    <w:rsid w:val="00EE66E8"/>
    <w:rsid w:val="00EE7C16"/>
    <w:rsid w:val="00EF018B"/>
    <w:rsid w:val="00EF0405"/>
    <w:rsid w:val="00EF042C"/>
    <w:rsid w:val="00EF242E"/>
    <w:rsid w:val="00EF3230"/>
    <w:rsid w:val="00EF3A3C"/>
    <w:rsid w:val="00EF3BB1"/>
    <w:rsid w:val="00EF3E82"/>
    <w:rsid w:val="00EF3F0E"/>
    <w:rsid w:val="00EF4343"/>
    <w:rsid w:val="00EF44A8"/>
    <w:rsid w:val="00EF47BE"/>
    <w:rsid w:val="00EF67DD"/>
    <w:rsid w:val="00EF691D"/>
    <w:rsid w:val="00EF6A93"/>
    <w:rsid w:val="00EF78B7"/>
    <w:rsid w:val="00F00DEE"/>
    <w:rsid w:val="00F00F1C"/>
    <w:rsid w:val="00F02340"/>
    <w:rsid w:val="00F02350"/>
    <w:rsid w:val="00F0281A"/>
    <w:rsid w:val="00F02D44"/>
    <w:rsid w:val="00F02DB5"/>
    <w:rsid w:val="00F034A2"/>
    <w:rsid w:val="00F040C6"/>
    <w:rsid w:val="00F05B3B"/>
    <w:rsid w:val="00F06441"/>
    <w:rsid w:val="00F0656A"/>
    <w:rsid w:val="00F06CD8"/>
    <w:rsid w:val="00F106F1"/>
    <w:rsid w:val="00F10E2F"/>
    <w:rsid w:val="00F11BCB"/>
    <w:rsid w:val="00F11EDE"/>
    <w:rsid w:val="00F139D2"/>
    <w:rsid w:val="00F1505C"/>
    <w:rsid w:val="00F1536C"/>
    <w:rsid w:val="00F162A3"/>
    <w:rsid w:val="00F16346"/>
    <w:rsid w:val="00F16BF9"/>
    <w:rsid w:val="00F17FFA"/>
    <w:rsid w:val="00F2237D"/>
    <w:rsid w:val="00F226A4"/>
    <w:rsid w:val="00F22C5F"/>
    <w:rsid w:val="00F2338E"/>
    <w:rsid w:val="00F2342C"/>
    <w:rsid w:val="00F235EA"/>
    <w:rsid w:val="00F25D82"/>
    <w:rsid w:val="00F26373"/>
    <w:rsid w:val="00F2680E"/>
    <w:rsid w:val="00F2725D"/>
    <w:rsid w:val="00F27AB5"/>
    <w:rsid w:val="00F27E16"/>
    <w:rsid w:val="00F308CC"/>
    <w:rsid w:val="00F30A32"/>
    <w:rsid w:val="00F31189"/>
    <w:rsid w:val="00F31A27"/>
    <w:rsid w:val="00F32970"/>
    <w:rsid w:val="00F32BAA"/>
    <w:rsid w:val="00F330E2"/>
    <w:rsid w:val="00F3310F"/>
    <w:rsid w:val="00F331EF"/>
    <w:rsid w:val="00F33E63"/>
    <w:rsid w:val="00F3591E"/>
    <w:rsid w:val="00F35C1E"/>
    <w:rsid w:val="00F35D06"/>
    <w:rsid w:val="00F35E45"/>
    <w:rsid w:val="00F36032"/>
    <w:rsid w:val="00F36697"/>
    <w:rsid w:val="00F368CF"/>
    <w:rsid w:val="00F36F6B"/>
    <w:rsid w:val="00F36FDE"/>
    <w:rsid w:val="00F37A52"/>
    <w:rsid w:val="00F37EF1"/>
    <w:rsid w:val="00F40557"/>
    <w:rsid w:val="00F40E15"/>
    <w:rsid w:val="00F41153"/>
    <w:rsid w:val="00F41603"/>
    <w:rsid w:val="00F41C03"/>
    <w:rsid w:val="00F41E64"/>
    <w:rsid w:val="00F427FC"/>
    <w:rsid w:val="00F439D8"/>
    <w:rsid w:val="00F43B17"/>
    <w:rsid w:val="00F43B38"/>
    <w:rsid w:val="00F441C7"/>
    <w:rsid w:val="00F441D7"/>
    <w:rsid w:val="00F44355"/>
    <w:rsid w:val="00F449F9"/>
    <w:rsid w:val="00F452D3"/>
    <w:rsid w:val="00F458C2"/>
    <w:rsid w:val="00F465CF"/>
    <w:rsid w:val="00F467E1"/>
    <w:rsid w:val="00F46849"/>
    <w:rsid w:val="00F50C63"/>
    <w:rsid w:val="00F53E9C"/>
    <w:rsid w:val="00F53F9B"/>
    <w:rsid w:val="00F544C9"/>
    <w:rsid w:val="00F54811"/>
    <w:rsid w:val="00F54B03"/>
    <w:rsid w:val="00F55A67"/>
    <w:rsid w:val="00F569D3"/>
    <w:rsid w:val="00F609BA"/>
    <w:rsid w:val="00F60B55"/>
    <w:rsid w:val="00F6119C"/>
    <w:rsid w:val="00F61601"/>
    <w:rsid w:val="00F61E5F"/>
    <w:rsid w:val="00F623DB"/>
    <w:rsid w:val="00F628DA"/>
    <w:rsid w:val="00F636E9"/>
    <w:rsid w:val="00F63ADD"/>
    <w:rsid w:val="00F63AF2"/>
    <w:rsid w:val="00F63D96"/>
    <w:rsid w:val="00F63F6C"/>
    <w:rsid w:val="00F648D4"/>
    <w:rsid w:val="00F64E99"/>
    <w:rsid w:val="00F65211"/>
    <w:rsid w:val="00F67196"/>
    <w:rsid w:val="00F6792A"/>
    <w:rsid w:val="00F67F38"/>
    <w:rsid w:val="00F70244"/>
    <w:rsid w:val="00F70567"/>
    <w:rsid w:val="00F70814"/>
    <w:rsid w:val="00F70FDC"/>
    <w:rsid w:val="00F72EBB"/>
    <w:rsid w:val="00F732F0"/>
    <w:rsid w:val="00F73BF5"/>
    <w:rsid w:val="00F73C58"/>
    <w:rsid w:val="00F73F9F"/>
    <w:rsid w:val="00F744F2"/>
    <w:rsid w:val="00F75471"/>
    <w:rsid w:val="00F75821"/>
    <w:rsid w:val="00F76658"/>
    <w:rsid w:val="00F76763"/>
    <w:rsid w:val="00F76827"/>
    <w:rsid w:val="00F76B46"/>
    <w:rsid w:val="00F81824"/>
    <w:rsid w:val="00F81825"/>
    <w:rsid w:val="00F82E89"/>
    <w:rsid w:val="00F84672"/>
    <w:rsid w:val="00F84786"/>
    <w:rsid w:val="00F84850"/>
    <w:rsid w:val="00F84A2A"/>
    <w:rsid w:val="00F84C06"/>
    <w:rsid w:val="00F8527A"/>
    <w:rsid w:val="00F85D8E"/>
    <w:rsid w:val="00F8620F"/>
    <w:rsid w:val="00F86299"/>
    <w:rsid w:val="00F8644D"/>
    <w:rsid w:val="00F86455"/>
    <w:rsid w:val="00F8664F"/>
    <w:rsid w:val="00F86D3B"/>
    <w:rsid w:val="00F86E6C"/>
    <w:rsid w:val="00F874AC"/>
    <w:rsid w:val="00F9110F"/>
    <w:rsid w:val="00F912A4"/>
    <w:rsid w:val="00F92594"/>
    <w:rsid w:val="00F935A9"/>
    <w:rsid w:val="00F935F8"/>
    <w:rsid w:val="00F938A8"/>
    <w:rsid w:val="00F94228"/>
    <w:rsid w:val="00F94A6A"/>
    <w:rsid w:val="00F94AA4"/>
    <w:rsid w:val="00F956C8"/>
    <w:rsid w:val="00F957AF"/>
    <w:rsid w:val="00F96333"/>
    <w:rsid w:val="00F96600"/>
    <w:rsid w:val="00F9676A"/>
    <w:rsid w:val="00F975CB"/>
    <w:rsid w:val="00F97720"/>
    <w:rsid w:val="00FA067A"/>
    <w:rsid w:val="00FA0F8E"/>
    <w:rsid w:val="00FA16AD"/>
    <w:rsid w:val="00FA1E1C"/>
    <w:rsid w:val="00FA206A"/>
    <w:rsid w:val="00FA2DB3"/>
    <w:rsid w:val="00FA2FE2"/>
    <w:rsid w:val="00FA48E5"/>
    <w:rsid w:val="00FA4907"/>
    <w:rsid w:val="00FA54FB"/>
    <w:rsid w:val="00FA5D7A"/>
    <w:rsid w:val="00FA71E7"/>
    <w:rsid w:val="00FA7313"/>
    <w:rsid w:val="00FB072C"/>
    <w:rsid w:val="00FB0BCB"/>
    <w:rsid w:val="00FB16AF"/>
    <w:rsid w:val="00FB1C6C"/>
    <w:rsid w:val="00FB22E3"/>
    <w:rsid w:val="00FB36CE"/>
    <w:rsid w:val="00FB3838"/>
    <w:rsid w:val="00FB3C66"/>
    <w:rsid w:val="00FB59BD"/>
    <w:rsid w:val="00FB59F2"/>
    <w:rsid w:val="00FB5BE5"/>
    <w:rsid w:val="00FB60E1"/>
    <w:rsid w:val="00FB631D"/>
    <w:rsid w:val="00FB65E3"/>
    <w:rsid w:val="00FB7BC4"/>
    <w:rsid w:val="00FC0672"/>
    <w:rsid w:val="00FC30EE"/>
    <w:rsid w:val="00FC3BB3"/>
    <w:rsid w:val="00FC41B6"/>
    <w:rsid w:val="00FC46F3"/>
    <w:rsid w:val="00FC5B12"/>
    <w:rsid w:val="00FC6D4B"/>
    <w:rsid w:val="00FC72D3"/>
    <w:rsid w:val="00FD0380"/>
    <w:rsid w:val="00FD0D90"/>
    <w:rsid w:val="00FD1463"/>
    <w:rsid w:val="00FD1A8D"/>
    <w:rsid w:val="00FD24FB"/>
    <w:rsid w:val="00FD33F5"/>
    <w:rsid w:val="00FD34F8"/>
    <w:rsid w:val="00FD3C24"/>
    <w:rsid w:val="00FD482F"/>
    <w:rsid w:val="00FD5313"/>
    <w:rsid w:val="00FD5348"/>
    <w:rsid w:val="00FD63D8"/>
    <w:rsid w:val="00FD6619"/>
    <w:rsid w:val="00FD70CF"/>
    <w:rsid w:val="00FE09FF"/>
    <w:rsid w:val="00FE19C0"/>
    <w:rsid w:val="00FE294C"/>
    <w:rsid w:val="00FE2A1E"/>
    <w:rsid w:val="00FE2BF8"/>
    <w:rsid w:val="00FE312C"/>
    <w:rsid w:val="00FE3AAA"/>
    <w:rsid w:val="00FE4594"/>
    <w:rsid w:val="00FE4BB4"/>
    <w:rsid w:val="00FE4E2A"/>
    <w:rsid w:val="00FE5354"/>
    <w:rsid w:val="00FE5C92"/>
    <w:rsid w:val="00FE606F"/>
    <w:rsid w:val="00FE6260"/>
    <w:rsid w:val="00FE66AC"/>
    <w:rsid w:val="00FE6F39"/>
    <w:rsid w:val="00FE744C"/>
    <w:rsid w:val="00FF02AC"/>
    <w:rsid w:val="00FF06B2"/>
    <w:rsid w:val="00FF0D53"/>
    <w:rsid w:val="00FF2E46"/>
    <w:rsid w:val="00FF415F"/>
    <w:rsid w:val="00FF4BC9"/>
    <w:rsid w:val="00FF54FC"/>
    <w:rsid w:val="00FF6A37"/>
    <w:rsid w:val="00FF6CDF"/>
    <w:rsid w:val="00FF6D75"/>
    <w:rsid w:val="00FF76F5"/>
    <w:rsid w:val="00FF79E2"/>
    <w:rsid w:val="00FF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E5"/>
    <w:pPr>
      <w:suppressAutoHyphens/>
    </w:pPr>
    <w:rPr>
      <w:sz w:val="24"/>
      <w:szCs w:val="24"/>
      <w:lang w:eastAsia="ar-SA"/>
    </w:rPr>
  </w:style>
  <w:style w:type="paragraph" w:styleId="1">
    <w:name w:val="heading 1"/>
    <w:basedOn w:val="a"/>
    <w:next w:val="a"/>
    <w:link w:val="10"/>
    <w:qFormat/>
    <w:rsid w:val="0091040E"/>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91040E"/>
    <w:pPr>
      <w:keepNext/>
      <w:tabs>
        <w:tab w:val="num" w:pos="576"/>
      </w:tabs>
      <w:ind w:firstLine="539"/>
      <w:jc w:val="center"/>
      <w:outlineLvl w:val="1"/>
    </w:pPr>
    <w:rPr>
      <w:b/>
      <w:sz w:val="28"/>
      <w:szCs w:val="28"/>
    </w:rPr>
  </w:style>
  <w:style w:type="paragraph" w:styleId="3">
    <w:name w:val="heading 3"/>
    <w:basedOn w:val="a"/>
    <w:next w:val="a"/>
    <w:link w:val="30"/>
    <w:qFormat/>
    <w:rsid w:val="0091040E"/>
    <w:pPr>
      <w:keepNext/>
      <w:widowControl w:val="0"/>
      <w:tabs>
        <w:tab w:val="num" w:pos="720"/>
      </w:tabs>
      <w:suppressAutoHyphens w:val="0"/>
      <w:autoSpaceDE w:val="0"/>
      <w:spacing w:before="240" w:after="60"/>
      <w:ind w:left="720" w:hanging="720"/>
      <w:outlineLvl w:val="2"/>
    </w:pPr>
    <w:rPr>
      <w:rFonts w:ascii="Arial" w:hAnsi="Arial"/>
      <w:b/>
      <w:bCs/>
      <w:sz w:val="26"/>
      <w:szCs w:val="26"/>
    </w:rPr>
  </w:style>
  <w:style w:type="paragraph" w:styleId="4">
    <w:name w:val="heading 4"/>
    <w:basedOn w:val="a"/>
    <w:next w:val="a"/>
    <w:link w:val="40"/>
    <w:qFormat/>
    <w:rsid w:val="0091040E"/>
    <w:pPr>
      <w:keepNext/>
      <w:widowControl w:val="0"/>
      <w:tabs>
        <w:tab w:val="num" w:pos="864"/>
      </w:tabs>
      <w:suppressAutoHyphens w:val="0"/>
      <w:autoSpaceDE w:val="0"/>
      <w:spacing w:before="240" w:after="60"/>
      <w:ind w:left="864" w:hanging="864"/>
      <w:outlineLvl w:val="3"/>
    </w:pPr>
    <w:rPr>
      <w:b/>
      <w:bCs/>
      <w:sz w:val="28"/>
      <w:szCs w:val="28"/>
    </w:rPr>
  </w:style>
  <w:style w:type="paragraph" w:styleId="5">
    <w:name w:val="heading 5"/>
    <w:basedOn w:val="a"/>
    <w:next w:val="a"/>
    <w:link w:val="50"/>
    <w:qFormat/>
    <w:rsid w:val="0091040E"/>
    <w:pPr>
      <w:tabs>
        <w:tab w:val="num" w:pos="1008"/>
      </w:tabs>
      <w:spacing w:before="240" w:after="60"/>
      <w:ind w:left="1008" w:hanging="1008"/>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1040E"/>
    <w:rPr>
      <w:rFonts w:ascii="Symbol" w:hAnsi="Symbol"/>
    </w:rPr>
  </w:style>
  <w:style w:type="character" w:customStyle="1" w:styleId="WW8Num3z0">
    <w:name w:val="WW8Num3z0"/>
    <w:rsid w:val="0091040E"/>
    <w:rPr>
      <w:rFonts w:ascii="Symbol" w:hAnsi="Symbol" w:cs="Times New Roman"/>
    </w:rPr>
  </w:style>
  <w:style w:type="character" w:customStyle="1" w:styleId="WW8Num5z0">
    <w:name w:val="WW8Num5z0"/>
    <w:rsid w:val="0091040E"/>
    <w:rPr>
      <w:rFonts w:ascii="Symbol" w:hAnsi="Symbol"/>
      <w:color w:val="auto"/>
    </w:rPr>
  </w:style>
  <w:style w:type="character" w:customStyle="1" w:styleId="WW8Num6z3">
    <w:name w:val="WW8Num6z3"/>
    <w:rsid w:val="0091040E"/>
    <w:rPr>
      <w:rFonts w:ascii="Symbol" w:hAnsi="Symbol"/>
    </w:rPr>
  </w:style>
  <w:style w:type="character" w:customStyle="1" w:styleId="WW8Num8z0">
    <w:name w:val="WW8Num8z0"/>
    <w:rsid w:val="0091040E"/>
    <w:rPr>
      <w:rFonts w:ascii="Symbol" w:hAnsi="Symbol"/>
    </w:rPr>
  </w:style>
  <w:style w:type="character" w:customStyle="1" w:styleId="WW8Num9z0">
    <w:name w:val="WW8Num9z0"/>
    <w:rsid w:val="0091040E"/>
    <w:rPr>
      <w:rFonts w:ascii="Symbol" w:hAnsi="Symbol"/>
    </w:rPr>
  </w:style>
  <w:style w:type="character" w:customStyle="1" w:styleId="WW8Num10z0">
    <w:name w:val="WW8Num10z0"/>
    <w:rsid w:val="0091040E"/>
    <w:rPr>
      <w:rFonts w:ascii="Times New Roman" w:eastAsia="Times New Roman" w:hAnsi="Times New Roman" w:cs="Times New Roman"/>
    </w:rPr>
  </w:style>
  <w:style w:type="character" w:customStyle="1" w:styleId="WW8Num11z0">
    <w:name w:val="WW8Num11z0"/>
    <w:rsid w:val="0091040E"/>
    <w:rPr>
      <w:rFonts w:ascii="Symbol" w:hAnsi="Symbol"/>
    </w:rPr>
  </w:style>
  <w:style w:type="character" w:customStyle="1" w:styleId="WW8Num11z1">
    <w:name w:val="WW8Num11z1"/>
    <w:rsid w:val="0091040E"/>
    <w:rPr>
      <w:rFonts w:ascii="Courier New" w:hAnsi="Courier New" w:cs="Courier New"/>
    </w:rPr>
  </w:style>
  <w:style w:type="character" w:customStyle="1" w:styleId="WW8Num11z2">
    <w:name w:val="WW8Num11z2"/>
    <w:rsid w:val="0091040E"/>
    <w:rPr>
      <w:rFonts w:ascii="Wingdings" w:hAnsi="Wingdings"/>
    </w:rPr>
  </w:style>
  <w:style w:type="character" w:customStyle="1" w:styleId="11">
    <w:name w:val="Основной шрифт абзаца1"/>
    <w:rsid w:val="0091040E"/>
  </w:style>
  <w:style w:type="character" w:styleId="a3">
    <w:name w:val="page number"/>
    <w:basedOn w:val="11"/>
    <w:rsid w:val="0091040E"/>
  </w:style>
  <w:style w:type="character" w:customStyle="1" w:styleId="21">
    <w:name w:val="Знак Знак2"/>
    <w:rsid w:val="0091040E"/>
    <w:rPr>
      <w:rFonts w:ascii="Arial" w:hAnsi="Arial" w:cs="Arial"/>
      <w:b/>
      <w:bCs/>
      <w:sz w:val="26"/>
      <w:szCs w:val="26"/>
      <w:lang w:val="ru-RU" w:eastAsia="ar-SA" w:bidi="ar-SA"/>
    </w:rPr>
  </w:style>
  <w:style w:type="paragraph" w:customStyle="1" w:styleId="a4">
    <w:name w:val="Заголовок"/>
    <w:basedOn w:val="a"/>
    <w:next w:val="a5"/>
    <w:uiPriority w:val="99"/>
    <w:rsid w:val="0091040E"/>
    <w:pPr>
      <w:keepNext/>
      <w:spacing w:before="240" w:after="120"/>
    </w:pPr>
    <w:rPr>
      <w:rFonts w:ascii="Arial" w:eastAsia="MS Mincho" w:hAnsi="Arial" w:cs="Tahoma"/>
      <w:sz w:val="28"/>
      <w:szCs w:val="28"/>
    </w:rPr>
  </w:style>
  <w:style w:type="paragraph" w:styleId="a5">
    <w:name w:val="Body Text"/>
    <w:basedOn w:val="a"/>
    <w:link w:val="a6"/>
    <w:uiPriority w:val="99"/>
    <w:rsid w:val="0091040E"/>
    <w:pPr>
      <w:jc w:val="both"/>
    </w:pPr>
    <w:rPr>
      <w:szCs w:val="20"/>
    </w:rPr>
  </w:style>
  <w:style w:type="paragraph" w:styleId="a7">
    <w:name w:val="List"/>
    <w:basedOn w:val="a5"/>
    <w:uiPriority w:val="99"/>
    <w:rsid w:val="0091040E"/>
    <w:rPr>
      <w:rFonts w:cs="Tahoma"/>
    </w:rPr>
  </w:style>
  <w:style w:type="paragraph" w:customStyle="1" w:styleId="12">
    <w:name w:val="Название1"/>
    <w:basedOn w:val="a"/>
    <w:uiPriority w:val="99"/>
    <w:rsid w:val="0091040E"/>
    <w:pPr>
      <w:suppressLineNumbers/>
      <w:spacing w:before="120" w:after="120"/>
    </w:pPr>
    <w:rPr>
      <w:rFonts w:cs="Tahoma"/>
      <w:i/>
      <w:iCs/>
    </w:rPr>
  </w:style>
  <w:style w:type="paragraph" w:customStyle="1" w:styleId="13">
    <w:name w:val="Указатель1"/>
    <w:basedOn w:val="a"/>
    <w:uiPriority w:val="99"/>
    <w:rsid w:val="0091040E"/>
    <w:pPr>
      <w:suppressLineNumbers/>
    </w:pPr>
    <w:rPr>
      <w:rFonts w:cs="Tahoma"/>
    </w:rPr>
  </w:style>
  <w:style w:type="paragraph" w:customStyle="1" w:styleId="22">
    <w:name w:val="Основной текст с отступом 22"/>
    <w:basedOn w:val="a"/>
    <w:uiPriority w:val="99"/>
    <w:rsid w:val="0091040E"/>
    <w:pPr>
      <w:spacing w:after="120" w:line="480" w:lineRule="auto"/>
      <w:ind w:left="283"/>
    </w:pPr>
  </w:style>
  <w:style w:type="paragraph" w:customStyle="1" w:styleId="210">
    <w:name w:val="Основной текст с отступом 21"/>
    <w:basedOn w:val="a"/>
    <w:uiPriority w:val="99"/>
    <w:rsid w:val="0091040E"/>
    <w:pPr>
      <w:spacing w:line="360" w:lineRule="auto"/>
      <w:ind w:firstLine="851"/>
    </w:pPr>
    <w:rPr>
      <w:szCs w:val="20"/>
    </w:rPr>
  </w:style>
  <w:style w:type="paragraph" w:customStyle="1" w:styleId="33">
    <w:name w:val="Основной текст с отступом 33"/>
    <w:basedOn w:val="a"/>
    <w:rsid w:val="0091040E"/>
    <w:pPr>
      <w:spacing w:line="360" w:lineRule="auto"/>
      <w:ind w:firstLine="851"/>
      <w:jc w:val="both"/>
    </w:pPr>
    <w:rPr>
      <w:szCs w:val="20"/>
    </w:rPr>
  </w:style>
  <w:style w:type="paragraph" w:customStyle="1" w:styleId="31">
    <w:name w:val="Основной текст с отступом 31"/>
    <w:basedOn w:val="a"/>
    <w:uiPriority w:val="99"/>
    <w:rsid w:val="0091040E"/>
    <w:pPr>
      <w:spacing w:line="360" w:lineRule="auto"/>
      <w:ind w:firstLine="851"/>
      <w:jc w:val="both"/>
    </w:pPr>
    <w:rPr>
      <w:szCs w:val="20"/>
    </w:rPr>
  </w:style>
  <w:style w:type="paragraph" w:styleId="a8">
    <w:name w:val="Body Text Indent"/>
    <w:basedOn w:val="a"/>
    <w:link w:val="a9"/>
    <w:uiPriority w:val="99"/>
    <w:rsid w:val="0091040E"/>
    <w:pPr>
      <w:spacing w:after="120"/>
      <w:ind w:left="283"/>
    </w:pPr>
  </w:style>
  <w:style w:type="paragraph" w:customStyle="1" w:styleId="310">
    <w:name w:val="Основной текст 31"/>
    <w:basedOn w:val="a"/>
    <w:uiPriority w:val="99"/>
    <w:rsid w:val="0091040E"/>
    <w:pPr>
      <w:widowControl w:val="0"/>
      <w:jc w:val="both"/>
    </w:pPr>
    <w:rPr>
      <w:rFonts w:eastAsia="Arial Unicode MS"/>
      <w:kern w:val="1"/>
      <w:szCs w:val="20"/>
    </w:rPr>
  </w:style>
  <w:style w:type="paragraph" w:customStyle="1" w:styleId="14">
    <w:name w:val="Название объекта1"/>
    <w:basedOn w:val="a"/>
    <w:next w:val="a"/>
    <w:uiPriority w:val="99"/>
    <w:rsid w:val="0091040E"/>
    <w:pPr>
      <w:widowControl w:val="0"/>
    </w:pPr>
    <w:rPr>
      <w:rFonts w:eastAsia="Arial Unicode MS"/>
      <w:b/>
      <w:bCs/>
      <w:kern w:val="1"/>
      <w:sz w:val="20"/>
      <w:szCs w:val="20"/>
    </w:rPr>
  </w:style>
  <w:style w:type="paragraph" w:styleId="aa">
    <w:name w:val="footer"/>
    <w:basedOn w:val="a"/>
    <w:link w:val="ab"/>
    <w:uiPriority w:val="99"/>
    <w:rsid w:val="0091040E"/>
    <w:pPr>
      <w:tabs>
        <w:tab w:val="center" w:pos="4677"/>
        <w:tab w:val="right" w:pos="9355"/>
      </w:tabs>
    </w:pPr>
  </w:style>
  <w:style w:type="paragraph" w:customStyle="1" w:styleId="32">
    <w:name w:val="Основной текст с отступом 32"/>
    <w:basedOn w:val="a"/>
    <w:uiPriority w:val="99"/>
    <w:rsid w:val="0091040E"/>
    <w:pPr>
      <w:spacing w:after="120"/>
      <w:ind w:left="283"/>
    </w:pPr>
    <w:rPr>
      <w:sz w:val="16"/>
      <w:szCs w:val="16"/>
    </w:rPr>
  </w:style>
  <w:style w:type="paragraph" w:customStyle="1" w:styleId="xl25">
    <w:name w:val="xl25"/>
    <w:basedOn w:val="a"/>
    <w:uiPriority w:val="99"/>
    <w:rsid w:val="0091040E"/>
    <w:pPr>
      <w:suppressAutoHyphens w:val="0"/>
      <w:autoSpaceDE w:val="0"/>
      <w:spacing w:before="100" w:after="100"/>
    </w:pPr>
  </w:style>
  <w:style w:type="paragraph" w:customStyle="1" w:styleId="23">
    <w:name w:val="Основной текст с отступом 23"/>
    <w:basedOn w:val="a"/>
    <w:uiPriority w:val="99"/>
    <w:rsid w:val="0091040E"/>
    <w:pPr>
      <w:widowControl w:val="0"/>
      <w:suppressAutoHyphens w:val="0"/>
      <w:autoSpaceDE w:val="0"/>
      <w:spacing w:after="120" w:line="480" w:lineRule="auto"/>
      <w:ind w:left="283"/>
    </w:pPr>
    <w:rPr>
      <w:sz w:val="20"/>
      <w:szCs w:val="20"/>
    </w:rPr>
  </w:style>
  <w:style w:type="paragraph" w:styleId="ac">
    <w:name w:val="Normal (Web)"/>
    <w:basedOn w:val="a"/>
    <w:uiPriority w:val="99"/>
    <w:rsid w:val="0091040E"/>
    <w:pPr>
      <w:spacing w:before="280" w:after="280"/>
    </w:pPr>
  </w:style>
  <w:style w:type="paragraph" w:customStyle="1" w:styleId="ad">
    <w:name w:val="Содержимое таблицы"/>
    <w:basedOn w:val="a"/>
    <w:uiPriority w:val="99"/>
    <w:rsid w:val="0091040E"/>
    <w:pPr>
      <w:widowControl w:val="0"/>
      <w:suppressLineNumbers/>
    </w:pPr>
    <w:rPr>
      <w:rFonts w:eastAsia="Andale Sans UI"/>
      <w:kern w:val="1"/>
    </w:rPr>
  </w:style>
  <w:style w:type="paragraph" w:customStyle="1" w:styleId="211">
    <w:name w:val="Основной текст 21"/>
    <w:basedOn w:val="a"/>
    <w:uiPriority w:val="99"/>
    <w:rsid w:val="0091040E"/>
    <w:pPr>
      <w:jc w:val="center"/>
    </w:pPr>
    <w:rPr>
      <w:b/>
      <w:sz w:val="34"/>
    </w:rPr>
  </w:style>
  <w:style w:type="paragraph" w:customStyle="1" w:styleId="ae">
    <w:name w:val="Заголовок таблицы"/>
    <w:basedOn w:val="ad"/>
    <w:uiPriority w:val="99"/>
    <w:rsid w:val="0091040E"/>
    <w:pPr>
      <w:jc w:val="center"/>
    </w:pPr>
    <w:rPr>
      <w:b/>
      <w:bCs/>
    </w:rPr>
  </w:style>
  <w:style w:type="paragraph" w:customStyle="1" w:styleId="af">
    <w:name w:val="Содержимое врезки"/>
    <w:basedOn w:val="a5"/>
    <w:uiPriority w:val="99"/>
    <w:rsid w:val="0091040E"/>
  </w:style>
  <w:style w:type="paragraph" w:styleId="af0">
    <w:name w:val="header"/>
    <w:basedOn w:val="a"/>
    <w:link w:val="af1"/>
    <w:uiPriority w:val="99"/>
    <w:rsid w:val="0091040E"/>
    <w:pPr>
      <w:suppressLineNumbers/>
      <w:tabs>
        <w:tab w:val="center" w:pos="4818"/>
        <w:tab w:val="right" w:pos="9637"/>
      </w:tabs>
    </w:pPr>
  </w:style>
  <w:style w:type="paragraph" w:customStyle="1" w:styleId="af2">
    <w:name w:val="Иллюстрация"/>
    <w:basedOn w:val="a"/>
    <w:uiPriority w:val="99"/>
    <w:rsid w:val="00EC32F6"/>
    <w:pPr>
      <w:widowControl w:val="0"/>
      <w:suppressLineNumbers/>
      <w:spacing w:before="120" w:after="120"/>
    </w:pPr>
    <w:rPr>
      <w:rFonts w:ascii="Arial" w:eastAsia="Lucida Sans Unicode" w:hAnsi="Arial" w:cs="Tahoma"/>
      <w:i/>
      <w:iCs/>
      <w:kern w:val="1"/>
      <w:sz w:val="20"/>
    </w:rPr>
  </w:style>
  <w:style w:type="paragraph" w:customStyle="1" w:styleId="15">
    <w:name w:val="Текст1"/>
    <w:basedOn w:val="a"/>
    <w:uiPriority w:val="99"/>
    <w:rsid w:val="00EC32F6"/>
    <w:pPr>
      <w:widowControl w:val="0"/>
      <w:suppressLineNumbers/>
      <w:spacing w:before="120" w:after="120"/>
    </w:pPr>
    <w:rPr>
      <w:rFonts w:ascii="Arial" w:eastAsia="Lucida Sans Unicode" w:hAnsi="Arial" w:cs="Tahoma"/>
      <w:i/>
      <w:iCs/>
      <w:kern w:val="1"/>
      <w:sz w:val="20"/>
    </w:rPr>
  </w:style>
  <w:style w:type="paragraph" w:styleId="34">
    <w:name w:val="Body Text Indent 3"/>
    <w:basedOn w:val="a"/>
    <w:link w:val="35"/>
    <w:uiPriority w:val="99"/>
    <w:unhideWhenUsed/>
    <w:rsid w:val="00EC32F6"/>
    <w:pPr>
      <w:suppressAutoHyphens w:val="0"/>
      <w:spacing w:after="120" w:line="276" w:lineRule="auto"/>
      <w:ind w:left="283"/>
    </w:pPr>
    <w:rPr>
      <w:sz w:val="16"/>
      <w:szCs w:val="16"/>
      <w:lang w:eastAsia="ru-RU"/>
    </w:rPr>
  </w:style>
  <w:style w:type="character" w:customStyle="1" w:styleId="35">
    <w:name w:val="Основной текст с отступом 3 Знак"/>
    <w:link w:val="34"/>
    <w:uiPriority w:val="99"/>
    <w:rsid w:val="00EC32F6"/>
    <w:rPr>
      <w:sz w:val="16"/>
      <w:szCs w:val="16"/>
      <w:lang w:val="ru-RU" w:eastAsia="ru-RU" w:bidi="ar-SA"/>
    </w:rPr>
  </w:style>
  <w:style w:type="character" w:customStyle="1" w:styleId="a9">
    <w:name w:val="Основной текст с отступом Знак"/>
    <w:link w:val="a8"/>
    <w:uiPriority w:val="99"/>
    <w:rsid w:val="00146E05"/>
    <w:rPr>
      <w:sz w:val="24"/>
      <w:szCs w:val="24"/>
      <w:lang w:eastAsia="ar-SA"/>
    </w:rPr>
  </w:style>
  <w:style w:type="character" w:customStyle="1" w:styleId="a6">
    <w:name w:val="Основной текст Знак"/>
    <w:link w:val="a5"/>
    <w:uiPriority w:val="99"/>
    <w:rsid w:val="006073B8"/>
    <w:rPr>
      <w:sz w:val="24"/>
      <w:lang w:eastAsia="ar-SA"/>
    </w:rPr>
  </w:style>
  <w:style w:type="paragraph" w:customStyle="1" w:styleId="220">
    <w:name w:val="Основной текст 22"/>
    <w:basedOn w:val="a"/>
    <w:uiPriority w:val="99"/>
    <w:rsid w:val="00090C64"/>
    <w:pPr>
      <w:widowControl w:val="0"/>
      <w:jc w:val="center"/>
    </w:pPr>
    <w:rPr>
      <w:rFonts w:eastAsia="Andale Sans UI"/>
      <w:b/>
      <w:kern w:val="1"/>
      <w:sz w:val="34"/>
    </w:rPr>
  </w:style>
  <w:style w:type="character" w:customStyle="1" w:styleId="apple-style-span">
    <w:name w:val="apple-style-span"/>
    <w:rsid w:val="00D92F94"/>
  </w:style>
  <w:style w:type="paragraph" w:customStyle="1" w:styleId="130">
    <w:name w:val="Обычный + 13 пт"/>
    <w:aliases w:val="Первая строка:  1,25 см,25 см + TimesNewRoman,Черный"/>
    <w:basedOn w:val="a"/>
    <w:rsid w:val="00511D49"/>
    <w:pPr>
      <w:widowControl w:val="0"/>
      <w:suppressAutoHyphens w:val="0"/>
      <w:autoSpaceDE w:val="0"/>
      <w:autoSpaceDN w:val="0"/>
      <w:snapToGrid w:val="0"/>
      <w:ind w:firstLine="708"/>
      <w:jc w:val="both"/>
    </w:pPr>
    <w:rPr>
      <w:sz w:val="26"/>
      <w:lang w:eastAsia="ru-RU"/>
    </w:rPr>
  </w:style>
  <w:style w:type="paragraph" w:styleId="af3">
    <w:name w:val="Balloon Text"/>
    <w:basedOn w:val="a"/>
    <w:link w:val="af4"/>
    <w:uiPriority w:val="99"/>
    <w:rsid w:val="00276E73"/>
    <w:rPr>
      <w:rFonts w:ascii="Tahoma" w:hAnsi="Tahoma"/>
      <w:sz w:val="16"/>
      <w:szCs w:val="16"/>
    </w:rPr>
  </w:style>
  <w:style w:type="character" w:customStyle="1" w:styleId="af4">
    <w:name w:val="Текст выноски Знак"/>
    <w:link w:val="af3"/>
    <w:uiPriority w:val="99"/>
    <w:rsid w:val="00276E73"/>
    <w:rPr>
      <w:rFonts w:ascii="Tahoma" w:hAnsi="Tahoma" w:cs="Tahoma"/>
      <w:sz w:val="16"/>
      <w:szCs w:val="16"/>
      <w:lang w:eastAsia="ar-SA"/>
    </w:rPr>
  </w:style>
  <w:style w:type="paragraph" w:styleId="af5">
    <w:name w:val="List Paragraph"/>
    <w:basedOn w:val="a"/>
    <w:uiPriority w:val="34"/>
    <w:qFormat/>
    <w:rsid w:val="006A4F16"/>
    <w:pPr>
      <w:suppressAutoHyphens w:val="0"/>
      <w:ind w:left="720"/>
      <w:contextualSpacing/>
    </w:pPr>
    <w:rPr>
      <w:lang w:eastAsia="ru-RU"/>
    </w:rPr>
  </w:style>
  <w:style w:type="paragraph" w:customStyle="1" w:styleId="16">
    <w:name w:val="Без интервала1"/>
    <w:link w:val="NoSpacingChar"/>
    <w:rsid w:val="006A4F16"/>
    <w:rPr>
      <w:rFonts w:eastAsia="Calibri"/>
      <w:sz w:val="22"/>
      <w:szCs w:val="22"/>
    </w:rPr>
  </w:style>
  <w:style w:type="character" w:customStyle="1" w:styleId="NoSpacingChar">
    <w:name w:val="No Spacing Char"/>
    <w:link w:val="16"/>
    <w:locked/>
    <w:rsid w:val="006A4F16"/>
    <w:rPr>
      <w:rFonts w:eastAsia="Calibri"/>
      <w:sz w:val="22"/>
      <w:szCs w:val="22"/>
      <w:lang w:val="ru-RU" w:eastAsia="ru-RU" w:bidi="ar-SA"/>
    </w:rPr>
  </w:style>
  <w:style w:type="paragraph" w:customStyle="1" w:styleId="Standard">
    <w:name w:val="Standard"/>
    <w:uiPriority w:val="99"/>
    <w:rsid w:val="00483A6C"/>
    <w:pPr>
      <w:widowControl w:val="0"/>
      <w:suppressAutoHyphens/>
      <w:textAlignment w:val="baseline"/>
    </w:pPr>
    <w:rPr>
      <w:rFonts w:eastAsia="Arial Unicode MS" w:cs="Tahoma"/>
      <w:color w:val="000000"/>
      <w:kern w:val="1"/>
      <w:sz w:val="24"/>
      <w:szCs w:val="24"/>
      <w:lang w:val="en-US" w:eastAsia="en-US"/>
    </w:rPr>
  </w:style>
  <w:style w:type="paragraph" w:customStyle="1" w:styleId="17">
    <w:name w:val="Абзац списка1"/>
    <w:basedOn w:val="a"/>
    <w:uiPriority w:val="99"/>
    <w:rsid w:val="00483A6C"/>
    <w:pPr>
      <w:widowControl w:val="0"/>
      <w:spacing w:after="200" w:line="276" w:lineRule="auto"/>
      <w:ind w:left="720"/>
    </w:pPr>
    <w:rPr>
      <w:rFonts w:ascii="Calibri" w:hAnsi="Calibri"/>
      <w:kern w:val="1"/>
      <w:sz w:val="22"/>
      <w:szCs w:val="22"/>
      <w:lang w:val="en-US"/>
    </w:rPr>
  </w:style>
  <w:style w:type="paragraph" w:styleId="24">
    <w:name w:val="Body Text 2"/>
    <w:basedOn w:val="a"/>
    <w:link w:val="25"/>
    <w:uiPriority w:val="99"/>
    <w:semiHidden/>
    <w:rsid w:val="00DB5522"/>
    <w:pPr>
      <w:spacing w:after="120" w:line="480" w:lineRule="auto"/>
    </w:pPr>
    <w:rPr>
      <w:rFonts w:eastAsia="Calibri"/>
    </w:rPr>
  </w:style>
  <w:style w:type="character" w:customStyle="1" w:styleId="25">
    <w:name w:val="Основной текст 2 Знак"/>
    <w:link w:val="24"/>
    <w:uiPriority w:val="99"/>
    <w:semiHidden/>
    <w:locked/>
    <w:rsid w:val="00DB5522"/>
    <w:rPr>
      <w:rFonts w:eastAsia="Calibri"/>
      <w:sz w:val="24"/>
      <w:szCs w:val="24"/>
      <w:lang w:val="ru-RU" w:eastAsia="ar-SA" w:bidi="ar-SA"/>
    </w:rPr>
  </w:style>
  <w:style w:type="paragraph" w:styleId="af6">
    <w:name w:val="No Spacing"/>
    <w:link w:val="af7"/>
    <w:uiPriority w:val="99"/>
    <w:qFormat/>
    <w:rsid w:val="00BA577A"/>
    <w:rPr>
      <w:rFonts w:ascii="Calibri" w:eastAsia="Calibri" w:hAnsi="Calibri"/>
      <w:sz w:val="22"/>
      <w:szCs w:val="22"/>
      <w:lang w:eastAsia="en-US"/>
    </w:rPr>
  </w:style>
  <w:style w:type="table" w:styleId="af8">
    <w:name w:val="Table Grid"/>
    <w:basedOn w:val="a1"/>
    <w:uiPriority w:val="39"/>
    <w:rsid w:val="00622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622F7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8"/>
    <w:uiPriority w:val="59"/>
    <w:rsid w:val="00622F7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f8"/>
    <w:uiPriority w:val="59"/>
    <w:rsid w:val="00622F7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rsid w:val="00980E30"/>
    <w:rPr>
      <w:b/>
      <w:sz w:val="28"/>
      <w:szCs w:val="28"/>
      <w:lang w:eastAsia="ar-SA"/>
    </w:rPr>
  </w:style>
  <w:style w:type="character" w:customStyle="1" w:styleId="10">
    <w:name w:val="Заголовок 1 Знак"/>
    <w:link w:val="1"/>
    <w:rsid w:val="006546D0"/>
    <w:rPr>
      <w:rFonts w:ascii="Arial" w:hAnsi="Arial" w:cs="Arial"/>
      <w:b/>
      <w:bCs/>
      <w:kern w:val="1"/>
      <w:sz w:val="32"/>
      <w:szCs w:val="32"/>
      <w:lang w:eastAsia="ar-SA"/>
    </w:rPr>
  </w:style>
  <w:style w:type="character" w:customStyle="1" w:styleId="af7">
    <w:name w:val="Без интервала Знак"/>
    <w:link w:val="af6"/>
    <w:uiPriority w:val="99"/>
    <w:locked/>
    <w:rsid w:val="007F0FEF"/>
    <w:rPr>
      <w:rFonts w:ascii="Calibri" w:eastAsia="Calibri" w:hAnsi="Calibri"/>
      <w:sz w:val="22"/>
      <w:szCs w:val="22"/>
      <w:lang w:eastAsia="en-US" w:bidi="ar-SA"/>
    </w:rPr>
  </w:style>
  <w:style w:type="paragraph" w:customStyle="1" w:styleId="19">
    <w:name w:val="мой1"/>
    <w:basedOn w:val="a"/>
    <w:qFormat/>
    <w:rsid w:val="00014E3B"/>
    <w:pPr>
      <w:suppressAutoHyphens w:val="0"/>
      <w:spacing w:before="100" w:beforeAutospacing="1"/>
      <w:ind w:firstLine="709"/>
      <w:jc w:val="both"/>
    </w:pPr>
    <w:rPr>
      <w:lang w:eastAsia="en-US" w:bidi="en-US"/>
    </w:rPr>
  </w:style>
  <w:style w:type="character" w:customStyle="1" w:styleId="apple-converted-space">
    <w:name w:val="apple-converted-space"/>
    <w:rsid w:val="006C4EF9"/>
  </w:style>
  <w:style w:type="character" w:styleId="af9">
    <w:name w:val="Hyperlink"/>
    <w:unhideWhenUsed/>
    <w:rsid w:val="00671168"/>
    <w:rPr>
      <w:color w:val="000080"/>
      <w:u w:val="single"/>
    </w:rPr>
  </w:style>
  <w:style w:type="character" w:customStyle="1" w:styleId="serp-urlitem">
    <w:name w:val="serp-url__item"/>
    <w:rsid w:val="00671168"/>
  </w:style>
  <w:style w:type="character" w:customStyle="1" w:styleId="30">
    <w:name w:val="Заголовок 3 Знак"/>
    <w:link w:val="3"/>
    <w:rsid w:val="00652043"/>
    <w:rPr>
      <w:rFonts w:ascii="Arial" w:hAnsi="Arial" w:cs="Arial"/>
      <w:b/>
      <w:bCs/>
      <w:sz w:val="26"/>
      <w:szCs w:val="26"/>
      <w:lang w:eastAsia="ar-SA"/>
    </w:rPr>
  </w:style>
  <w:style w:type="character" w:customStyle="1" w:styleId="40">
    <w:name w:val="Заголовок 4 Знак"/>
    <w:link w:val="4"/>
    <w:rsid w:val="00652043"/>
    <w:rPr>
      <w:b/>
      <w:bCs/>
      <w:sz w:val="28"/>
      <w:szCs w:val="28"/>
      <w:lang w:eastAsia="ar-SA"/>
    </w:rPr>
  </w:style>
  <w:style w:type="character" w:customStyle="1" w:styleId="50">
    <w:name w:val="Заголовок 5 Знак"/>
    <w:link w:val="5"/>
    <w:rsid w:val="00652043"/>
    <w:rPr>
      <w:b/>
      <w:bCs/>
      <w:i/>
      <w:iCs/>
      <w:sz w:val="26"/>
      <w:szCs w:val="26"/>
      <w:lang w:eastAsia="ar-SA"/>
    </w:rPr>
  </w:style>
  <w:style w:type="character" w:styleId="afa">
    <w:name w:val="FollowedHyperlink"/>
    <w:uiPriority w:val="99"/>
    <w:unhideWhenUsed/>
    <w:rsid w:val="00652043"/>
    <w:rPr>
      <w:color w:val="800080"/>
      <w:u w:val="single"/>
    </w:rPr>
  </w:style>
  <w:style w:type="character" w:customStyle="1" w:styleId="af1">
    <w:name w:val="Верхний колонтитул Знак"/>
    <w:link w:val="af0"/>
    <w:uiPriority w:val="99"/>
    <w:rsid w:val="00652043"/>
    <w:rPr>
      <w:sz w:val="24"/>
      <w:szCs w:val="24"/>
      <w:lang w:eastAsia="ar-SA"/>
    </w:rPr>
  </w:style>
  <w:style w:type="character" w:customStyle="1" w:styleId="ab">
    <w:name w:val="Нижний колонтитул Знак"/>
    <w:link w:val="aa"/>
    <w:uiPriority w:val="99"/>
    <w:rsid w:val="00652043"/>
    <w:rPr>
      <w:sz w:val="24"/>
      <w:szCs w:val="24"/>
      <w:lang w:eastAsia="ar-SA"/>
    </w:rPr>
  </w:style>
  <w:style w:type="paragraph" w:styleId="afb">
    <w:name w:val="footnote text"/>
    <w:basedOn w:val="a"/>
    <w:link w:val="afc"/>
    <w:rsid w:val="0018608B"/>
    <w:rPr>
      <w:sz w:val="20"/>
      <w:szCs w:val="20"/>
    </w:rPr>
  </w:style>
  <w:style w:type="character" w:customStyle="1" w:styleId="afc">
    <w:name w:val="Текст сноски Знак"/>
    <w:basedOn w:val="a0"/>
    <w:link w:val="afb"/>
    <w:rsid w:val="0018608B"/>
    <w:rPr>
      <w:lang w:eastAsia="ar-SA"/>
    </w:rPr>
  </w:style>
  <w:style w:type="character" w:styleId="afd">
    <w:name w:val="footnote reference"/>
    <w:basedOn w:val="a0"/>
    <w:rsid w:val="001860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E5"/>
    <w:pPr>
      <w:suppressAutoHyphens/>
    </w:pPr>
    <w:rPr>
      <w:sz w:val="24"/>
      <w:szCs w:val="24"/>
      <w:lang w:eastAsia="ar-SA"/>
    </w:rPr>
  </w:style>
  <w:style w:type="paragraph" w:styleId="1">
    <w:name w:val="heading 1"/>
    <w:basedOn w:val="a"/>
    <w:next w:val="a"/>
    <w:link w:val="10"/>
    <w:qFormat/>
    <w:rsid w:val="0091040E"/>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91040E"/>
    <w:pPr>
      <w:keepNext/>
      <w:tabs>
        <w:tab w:val="num" w:pos="576"/>
      </w:tabs>
      <w:ind w:firstLine="539"/>
      <w:jc w:val="center"/>
      <w:outlineLvl w:val="1"/>
    </w:pPr>
    <w:rPr>
      <w:b/>
      <w:sz w:val="28"/>
      <w:szCs w:val="28"/>
    </w:rPr>
  </w:style>
  <w:style w:type="paragraph" w:styleId="3">
    <w:name w:val="heading 3"/>
    <w:basedOn w:val="a"/>
    <w:next w:val="a"/>
    <w:link w:val="30"/>
    <w:qFormat/>
    <w:rsid w:val="0091040E"/>
    <w:pPr>
      <w:keepNext/>
      <w:widowControl w:val="0"/>
      <w:tabs>
        <w:tab w:val="num" w:pos="720"/>
      </w:tabs>
      <w:suppressAutoHyphens w:val="0"/>
      <w:autoSpaceDE w:val="0"/>
      <w:spacing w:before="240" w:after="60"/>
      <w:ind w:left="720" w:hanging="720"/>
      <w:outlineLvl w:val="2"/>
    </w:pPr>
    <w:rPr>
      <w:rFonts w:ascii="Arial" w:hAnsi="Arial"/>
      <w:b/>
      <w:bCs/>
      <w:sz w:val="26"/>
      <w:szCs w:val="26"/>
    </w:rPr>
  </w:style>
  <w:style w:type="paragraph" w:styleId="4">
    <w:name w:val="heading 4"/>
    <w:basedOn w:val="a"/>
    <w:next w:val="a"/>
    <w:link w:val="40"/>
    <w:qFormat/>
    <w:rsid w:val="0091040E"/>
    <w:pPr>
      <w:keepNext/>
      <w:widowControl w:val="0"/>
      <w:tabs>
        <w:tab w:val="num" w:pos="864"/>
      </w:tabs>
      <w:suppressAutoHyphens w:val="0"/>
      <w:autoSpaceDE w:val="0"/>
      <w:spacing w:before="240" w:after="60"/>
      <w:ind w:left="864" w:hanging="864"/>
      <w:outlineLvl w:val="3"/>
    </w:pPr>
    <w:rPr>
      <w:b/>
      <w:bCs/>
      <w:sz w:val="28"/>
      <w:szCs w:val="28"/>
    </w:rPr>
  </w:style>
  <w:style w:type="paragraph" w:styleId="5">
    <w:name w:val="heading 5"/>
    <w:basedOn w:val="a"/>
    <w:next w:val="a"/>
    <w:link w:val="50"/>
    <w:qFormat/>
    <w:rsid w:val="0091040E"/>
    <w:pPr>
      <w:tabs>
        <w:tab w:val="num" w:pos="1008"/>
      </w:tabs>
      <w:spacing w:before="240" w:after="60"/>
      <w:ind w:left="1008" w:hanging="1008"/>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1040E"/>
    <w:rPr>
      <w:rFonts w:ascii="Symbol" w:hAnsi="Symbol"/>
    </w:rPr>
  </w:style>
  <w:style w:type="character" w:customStyle="1" w:styleId="WW8Num3z0">
    <w:name w:val="WW8Num3z0"/>
    <w:rsid w:val="0091040E"/>
    <w:rPr>
      <w:rFonts w:ascii="Symbol" w:hAnsi="Symbol" w:cs="Times New Roman"/>
    </w:rPr>
  </w:style>
  <w:style w:type="character" w:customStyle="1" w:styleId="WW8Num5z0">
    <w:name w:val="WW8Num5z0"/>
    <w:rsid w:val="0091040E"/>
    <w:rPr>
      <w:rFonts w:ascii="Symbol" w:hAnsi="Symbol"/>
      <w:color w:val="auto"/>
    </w:rPr>
  </w:style>
  <w:style w:type="character" w:customStyle="1" w:styleId="WW8Num6z3">
    <w:name w:val="WW8Num6z3"/>
    <w:rsid w:val="0091040E"/>
    <w:rPr>
      <w:rFonts w:ascii="Symbol" w:hAnsi="Symbol"/>
    </w:rPr>
  </w:style>
  <w:style w:type="character" w:customStyle="1" w:styleId="WW8Num8z0">
    <w:name w:val="WW8Num8z0"/>
    <w:rsid w:val="0091040E"/>
    <w:rPr>
      <w:rFonts w:ascii="Symbol" w:hAnsi="Symbol"/>
    </w:rPr>
  </w:style>
  <w:style w:type="character" w:customStyle="1" w:styleId="WW8Num9z0">
    <w:name w:val="WW8Num9z0"/>
    <w:rsid w:val="0091040E"/>
    <w:rPr>
      <w:rFonts w:ascii="Symbol" w:hAnsi="Symbol"/>
    </w:rPr>
  </w:style>
  <w:style w:type="character" w:customStyle="1" w:styleId="WW8Num10z0">
    <w:name w:val="WW8Num10z0"/>
    <w:rsid w:val="0091040E"/>
    <w:rPr>
      <w:rFonts w:ascii="Times New Roman" w:eastAsia="Times New Roman" w:hAnsi="Times New Roman" w:cs="Times New Roman"/>
    </w:rPr>
  </w:style>
  <w:style w:type="character" w:customStyle="1" w:styleId="WW8Num11z0">
    <w:name w:val="WW8Num11z0"/>
    <w:rsid w:val="0091040E"/>
    <w:rPr>
      <w:rFonts w:ascii="Symbol" w:hAnsi="Symbol"/>
    </w:rPr>
  </w:style>
  <w:style w:type="character" w:customStyle="1" w:styleId="WW8Num11z1">
    <w:name w:val="WW8Num11z1"/>
    <w:rsid w:val="0091040E"/>
    <w:rPr>
      <w:rFonts w:ascii="Courier New" w:hAnsi="Courier New" w:cs="Courier New"/>
    </w:rPr>
  </w:style>
  <w:style w:type="character" w:customStyle="1" w:styleId="WW8Num11z2">
    <w:name w:val="WW8Num11z2"/>
    <w:rsid w:val="0091040E"/>
    <w:rPr>
      <w:rFonts w:ascii="Wingdings" w:hAnsi="Wingdings"/>
    </w:rPr>
  </w:style>
  <w:style w:type="character" w:customStyle="1" w:styleId="11">
    <w:name w:val="Основной шрифт абзаца1"/>
    <w:rsid w:val="0091040E"/>
  </w:style>
  <w:style w:type="character" w:styleId="a3">
    <w:name w:val="page number"/>
    <w:basedOn w:val="11"/>
    <w:rsid w:val="0091040E"/>
  </w:style>
  <w:style w:type="character" w:customStyle="1" w:styleId="21">
    <w:name w:val="Знак Знак2"/>
    <w:rsid w:val="0091040E"/>
    <w:rPr>
      <w:rFonts w:ascii="Arial" w:hAnsi="Arial" w:cs="Arial"/>
      <w:b/>
      <w:bCs/>
      <w:sz w:val="26"/>
      <w:szCs w:val="26"/>
      <w:lang w:val="ru-RU" w:eastAsia="ar-SA" w:bidi="ar-SA"/>
    </w:rPr>
  </w:style>
  <w:style w:type="paragraph" w:customStyle="1" w:styleId="a4">
    <w:name w:val="Заголовок"/>
    <w:basedOn w:val="a"/>
    <w:next w:val="a5"/>
    <w:uiPriority w:val="99"/>
    <w:rsid w:val="0091040E"/>
    <w:pPr>
      <w:keepNext/>
      <w:spacing w:before="240" w:after="120"/>
    </w:pPr>
    <w:rPr>
      <w:rFonts w:ascii="Arial" w:eastAsia="MS Mincho" w:hAnsi="Arial" w:cs="Tahoma"/>
      <w:sz w:val="28"/>
      <w:szCs w:val="28"/>
    </w:rPr>
  </w:style>
  <w:style w:type="paragraph" w:styleId="a5">
    <w:name w:val="Body Text"/>
    <w:basedOn w:val="a"/>
    <w:link w:val="a6"/>
    <w:uiPriority w:val="99"/>
    <w:rsid w:val="0091040E"/>
    <w:pPr>
      <w:jc w:val="both"/>
    </w:pPr>
    <w:rPr>
      <w:szCs w:val="20"/>
    </w:rPr>
  </w:style>
  <w:style w:type="paragraph" w:styleId="a7">
    <w:name w:val="List"/>
    <w:basedOn w:val="a5"/>
    <w:uiPriority w:val="99"/>
    <w:rsid w:val="0091040E"/>
    <w:rPr>
      <w:rFonts w:cs="Tahoma"/>
    </w:rPr>
  </w:style>
  <w:style w:type="paragraph" w:customStyle="1" w:styleId="12">
    <w:name w:val="Название1"/>
    <w:basedOn w:val="a"/>
    <w:uiPriority w:val="99"/>
    <w:rsid w:val="0091040E"/>
    <w:pPr>
      <w:suppressLineNumbers/>
      <w:spacing w:before="120" w:after="120"/>
    </w:pPr>
    <w:rPr>
      <w:rFonts w:cs="Tahoma"/>
      <w:i/>
      <w:iCs/>
    </w:rPr>
  </w:style>
  <w:style w:type="paragraph" w:customStyle="1" w:styleId="13">
    <w:name w:val="Указатель1"/>
    <w:basedOn w:val="a"/>
    <w:uiPriority w:val="99"/>
    <w:rsid w:val="0091040E"/>
    <w:pPr>
      <w:suppressLineNumbers/>
    </w:pPr>
    <w:rPr>
      <w:rFonts w:cs="Tahoma"/>
    </w:rPr>
  </w:style>
  <w:style w:type="paragraph" w:customStyle="1" w:styleId="22">
    <w:name w:val="Основной текст с отступом 22"/>
    <w:basedOn w:val="a"/>
    <w:uiPriority w:val="99"/>
    <w:rsid w:val="0091040E"/>
    <w:pPr>
      <w:spacing w:after="120" w:line="480" w:lineRule="auto"/>
      <w:ind w:left="283"/>
    </w:pPr>
  </w:style>
  <w:style w:type="paragraph" w:customStyle="1" w:styleId="210">
    <w:name w:val="Основной текст с отступом 21"/>
    <w:basedOn w:val="a"/>
    <w:uiPriority w:val="99"/>
    <w:rsid w:val="0091040E"/>
    <w:pPr>
      <w:spacing w:line="360" w:lineRule="auto"/>
      <w:ind w:firstLine="851"/>
    </w:pPr>
    <w:rPr>
      <w:szCs w:val="20"/>
    </w:rPr>
  </w:style>
  <w:style w:type="paragraph" w:customStyle="1" w:styleId="33">
    <w:name w:val="Основной текст с отступом 33"/>
    <w:basedOn w:val="a"/>
    <w:rsid w:val="0091040E"/>
    <w:pPr>
      <w:spacing w:line="360" w:lineRule="auto"/>
      <w:ind w:firstLine="851"/>
      <w:jc w:val="both"/>
    </w:pPr>
    <w:rPr>
      <w:szCs w:val="20"/>
    </w:rPr>
  </w:style>
  <w:style w:type="paragraph" w:customStyle="1" w:styleId="31">
    <w:name w:val="Основной текст с отступом 31"/>
    <w:basedOn w:val="a"/>
    <w:uiPriority w:val="99"/>
    <w:rsid w:val="0091040E"/>
    <w:pPr>
      <w:spacing w:line="360" w:lineRule="auto"/>
      <w:ind w:firstLine="851"/>
      <w:jc w:val="both"/>
    </w:pPr>
    <w:rPr>
      <w:szCs w:val="20"/>
    </w:rPr>
  </w:style>
  <w:style w:type="paragraph" w:styleId="a8">
    <w:name w:val="Body Text Indent"/>
    <w:basedOn w:val="a"/>
    <w:link w:val="a9"/>
    <w:uiPriority w:val="99"/>
    <w:rsid w:val="0091040E"/>
    <w:pPr>
      <w:spacing w:after="120"/>
      <w:ind w:left="283"/>
    </w:pPr>
  </w:style>
  <w:style w:type="paragraph" w:customStyle="1" w:styleId="310">
    <w:name w:val="Основной текст 31"/>
    <w:basedOn w:val="a"/>
    <w:uiPriority w:val="99"/>
    <w:rsid w:val="0091040E"/>
    <w:pPr>
      <w:widowControl w:val="0"/>
      <w:jc w:val="both"/>
    </w:pPr>
    <w:rPr>
      <w:rFonts w:eastAsia="Arial Unicode MS"/>
      <w:kern w:val="1"/>
      <w:szCs w:val="20"/>
    </w:rPr>
  </w:style>
  <w:style w:type="paragraph" w:customStyle="1" w:styleId="14">
    <w:name w:val="Название объекта1"/>
    <w:basedOn w:val="a"/>
    <w:next w:val="a"/>
    <w:uiPriority w:val="99"/>
    <w:rsid w:val="0091040E"/>
    <w:pPr>
      <w:widowControl w:val="0"/>
    </w:pPr>
    <w:rPr>
      <w:rFonts w:eastAsia="Arial Unicode MS"/>
      <w:b/>
      <w:bCs/>
      <w:kern w:val="1"/>
      <w:sz w:val="20"/>
      <w:szCs w:val="20"/>
    </w:rPr>
  </w:style>
  <w:style w:type="paragraph" w:styleId="aa">
    <w:name w:val="footer"/>
    <w:basedOn w:val="a"/>
    <w:link w:val="ab"/>
    <w:uiPriority w:val="99"/>
    <w:rsid w:val="0091040E"/>
    <w:pPr>
      <w:tabs>
        <w:tab w:val="center" w:pos="4677"/>
        <w:tab w:val="right" w:pos="9355"/>
      </w:tabs>
    </w:pPr>
  </w:style>
  <w:style w:type="paragraph" w:customStyle="1" w:styleId="32">
    <w:name w:val="Основной текст с отступом 32"/>
    <w:basedOn w:val="a"/>
    <w:uiPriority w:val="99"/>
    <w:rsid w:val="0091040E"/>
    <w:pPr>
      <w:spacing w:after="120"/>
      <w:ind w:left="283"/>
    </w:pPr>
    <w:rPr>
      <w:sz w:val="16"/>
      <w:szCs w:val="16"/>
    </w:rPr>
  </w:style>
  <w:style w:type="paragraph" w:customStyle="1" w:styleId="xl25">
    <w:name w:val="xl25"/>
    <w:basedOn w:val="a"/>
    <w:uiPriority w:val="99"/>
    <w:rsid w:val="0091040E"/>
    <w:pPr>
      <w:suppressAutoHyphens w:val="0"/>
      <w:autoSpaceDE w:val="0"/>
      <w:spacing w:before="100" w:after="100"/>
    </w:pPr>
  </w:style>
  <w:style w:type="paragraph" w:customStyle="1" w:styleId="23">
    <w:name w:val="Основной текст с отступом 23"/>
    <w:basedOn w:val="a"/>
    <w:uiPriority w:val="99"/>
    <w:rsid w:val="0091040E"/>
    <w:pPr>
      <w:widowControl w:val="0"/>
      <w:suppressAutoHyphens w:val="0"/>
      <w:autoSpaceDE w:val="0"/>
      <w:spacing w:after="120" w:line="480" w:lineRule="auto"/>
      <w:ind w:left="283"/>
    </w:pPr>
    <w:rPr>
      <w:sz w:val="20"/>
      <w:szCs w:val="20"/>
    </w:rPr>
  </w:style>
  <w:style w:type="paragraph" w:styleId="ac">
    <w:name w:val="Normal (Web)"/>
    <w:basedOn w:val="a"/>
    <w:uiPriority w:val="99"/>
    <w:rsid w:val="0091040E"/>
    <w:pPr>
      <w:spacing w:before="280" w:after="280"/>
    </w:pPr>
  </w:style>
  <w:style w:type="paragraph" w:customStyle="1" w:styleId="ad">
    <w:name w:val="Содержимое таблицы"/>
    <w:basedOn w:val="a"/>
    <w:uiPriority w:val="99"/>
    <w:rsid w:val="0091040E"/>
    <w:pPr>
      <w:widowControl w:val="0"/>
      <w:suppressLineNumbers/>
    </w:pPr>
    <w:rPr>
      <w:rFonts w:eastAsia="Andale Sans UI"/>
      <w:kern w:val="1"/>
    </w:rPr>
  </w:style>
  <w:style w:type="paragraph" w:customStyle="1" w:styleId="211">
    <w:name w:val="Основной текст 21"/>
    <w:basedOn w:val="a"/>
    <w:uiPriority w:val="99"/>
    <w:rsid w:val="0091040E"/>
    <w:pPr>
      <w:jc w:val="center"/>
    </w:pPr>
    <w:rPr>
      <w:b/>
      <w:sz w:val="34"/>
    </w:rPr>
  </w:style>
  <w:style w:type="paragraph" w:customStyle="1" w:styleId="ae">
    <w:name w:val="Заголовок таблицы"/>
    <w:basedOn w:val="ad"/>
    <w:uiPriority w:val="99"/>
    <w:rsid w:val="0091040E"/>
    <w:pPr>
      <w:jc w:val="center"/>
    </w:pPr>
    <w:rPr>
      <w:b/>
      <w:bCs/>
    </w:rPr>
  </w:style>
  <w:style w:type="paragraph" w:customStyle="1" w:styleId="af">
    <w:name w:val="Содержимое врезки"/>
    <w:basedOn w:val="a5"/>
    <w:uiPriority w:val="99"/>
    <w:rsid w:val="0091040E"/>
  </w:style>
  <w:style w:type="paragraph" w:styleId="af0">
    <w:name w:val="header"/>
    <w:basedOn w:val="a"/>
    <w:link w:val="af1"/>
    <w:uiPriority w:val="99"/>
    <w:rsid w:val="0091040E"/>
    <w:pPr>
      <w:suppressLineNumbers/>
      <w:tabs>
        <w:tab w:val="center" w:pos="4818"/>
        <w:tab w:val="right" w:pos="9637"/>
      </w:tabs>
    </w:pPr>
  </w:style>
  <w:style w:type="paragraph" w:customStyle="1" w:styleId="af2">
    <w:name w:val="Иллюстрация"/>
    <w:basedOn w:val="a"/>
    <w:uiPriority w:val="99"/>
    <w:rsid w:val="00EC32F6"/>
    <w:pPr>
      <w:widowControl w:val="0"/>
      <w:suppressLineNumbers/>
      <w:spacing w:before="120" w:after="120"/>
    </w:pPr>
    <w:rPr>
      <w:rFonts w:ascii="Arial" w:eastAsia="Lucida Sans Unicode" w:hAnsi="Arial" w:cs="Tahoma"/>
      <w:i/>
      <w:iCs/>
      <w:kern w:val="1"/>
      <w:sz w:val="20"/>
    </w:rPr>
  </w:style>
  <w:style w:type="paragraph" w:customStyle="1" w:styleId="15">
    <w:name w:val="Текст1"/>
    <w:basedOn w:val="a"/>
    <w:uiPriority w:val="99"/>
    <w:rsid w:val="00EC32F6"/>
    <w:pPr>
      <w:widowControl w:val="0"/>
      <w:suppressLineNumbers/>
      <w:spacing w:before="120" w:after="120"/>
    </w:pPr>
    <w:rPr>
      <w:rFonts w:ascii="Arial" w:eastAsia="Lucida Sans Unicode" w:hAnsi="Arial" w:cs="Tahoma"/>
      <w:i/>
      <w:iCs/>
      <w:kern w:val="1"/>
      <w:sz w:val="20"/>
    </w:rPr>
  </w:style>
  <w:style w:type="paragraph" w:styleId="34">
    <w:name w:val="Body Text Indent 3"/>
    <w:basedOn w:val="a"/>
    <w:link w:val="35"/>
    <w:uiPriority w:val="99"/>
    <w:unhideWhenUsed/>
    <w:rsid w:val="00EC32F6"/>
    <w:pPr>
      <w:suppressAutoHyphens w:val="0"/>
      <w:spacing w:after="120" w:line="276" w:lineRule="auto"/>
      <w:ind w:left="283"/>
    </w:pPr>
    <w:rPr>
      <w:sz w:val="16"/>
      <w:szCs w:val="16"/>
      <w:lang w:eastAsia="ru-RU"/>
    </w:rPr>
  </w:style>
  <w:style w:type="character" w:customStyle="1" w:styleId="35">
    <w:name w:val="Основной текст с отступом 3 Знак"/>
    <w:link w:val="34"/>
    <w:uiPriority w:val="99"/>
    <w:rsid w:val="00EC32F6"/>
    <w:rPr>
      <w:sz w:val="16"/>
      <w:szCs w:val="16"/>
      <w:lang w:val="ru-RU" w:eastAsia="ru-RU" w:bidi="ar-SA"/>
    </w:rPr>
  </w:style>
  <w:style w:type="character" w:customStyle="1" w:styleId="a9">
    <w:name w:val="Основной текст с отступом Знак"/>
    <w:link w:val="a8"/>
    <w:uiPriority w:val="99"/>
    <w:rsid w:val="00146E05"/>
    <w:rPr>
      <w:sz w:val="24"/>
      <w:szCs w:val="24"/>
      <w:lang w:eastAsia="ar-SA"/>
    </w:rPr>
  </w:style>
  <w:style w:type="character" w:customStyle="1" w:styleId="a6">
    <w:name w:val="Основной текст Знак"/>
    <w:link w:val="a5"/>
    <w:uiPriority w:val="99"/>
    <w:rsid w:val="006073B8"/>
    <w:rPr>
      <w:sz w:val="24"/>
      <w:lang w:eastAsia="ar-SA"/>
    </w:rPr>
  </w:style>
  <w:style w:type="paragraph" w:customStyle="1" w:styleId="220">
    <w:name w:val="Основной текст 22"/>
    <w:basedOn w:val="a"/>
    <w:uiPriority w:val="99"/>
    <w:rsid w:val="00090C64"/>
    <w:pPr>
      <w:widowControl w:val="0"/>
      <w:jc w:val="center"/>
    </w:pPr>
    <w:rPr>
      <w:rFonts w:eastAsia="Andale Sans UI"/>
      <w:b/>
      <w:kern w:val="1"/>
      <w:sz w:val="34"/>
    </w:rPr>
  </w:style>
  <w:style w:type="character" w:customStyle="1" w:styleId="apple-style-span">
    <w:name w:val="apple-style-span"/>
    <w:rsid w:val="00D92F94"/>
  </w:style>
  <w:style w:type="paragraph" w:customStyle="1" w:styleId="130">
    <w:name w:val="Обычный + 13 пт"/>
    <w:aliases w:val="Первая строка:  1,25 см,25 см + TimesNewRoman,Черный"/>
    <w:basedOn w:val="a"/>
    <w:rsid w:val="00511D49"/>
    <w:pPr>
      <w:widowControl w:val="0"/>
      <w:suppressAutoHyphens w:val="0"/>
      <w:autoSpaceDE w:val="0"/>
      <w:autoSpaceDN w:val="0"/>
      <w:snapToGrid w:val="0"/>
      <w:ind w:firstLine="708"/>
      <w:jc w:val="both"/>
    </w:pPr>
    <w:rPr>
      <w:sz w:val="26"/>
      <w:lang w:eastAsia="ru-RU"/>
    </w:rPr>
  </w:style>
  <w:style w:type="paragraph" w:styleId="af3">
    <w:name w:val="Balloon Text"/>
    <w:basedOn w:val="a"/>
    <w:link w:val="af4"/>
    <w:uiPriority w:val="99"/>
    <w:rsid w:val="00276E73"/>
    <w:rPr>
      <w:rFonts w:ascii="Tahoma" w:hAnsi="Tahoma"/>
      <w:sz w:val="16"/>
      <w:szCs w:val="16"/>
    </w:rPr>
  </w:style>
  <w:style w:type="character" w:customStyle="1" w:styleId="af4">
    <w:name w:val="Текст выноски Знак"/>
    <w:link w:val="af3"/>
    <w:uiPriority w:val="99"/>
    <w:rsid w:val="00276E73"/>
    <w:rPr>
      <w:rFonts w:ascii="Tahoma" w:hAnsi="Tahoma" w:cs="Tahoma"/>
      <w:sz w:val="16"/>
      <w:szCs w:val="16"/>
      <w:lang w:eastAsia="ar-SA"/>
    </w:rPr>
  </w:style>
  <w:style w:type="paragraph" w:styleId="af5">
    <w:name w:val="List Paragraph"/>
    <w:basedOn w:val="a"/>
    <w:uiPriority w:val="34"/>
    <w:qFormat/>
    <w:rsid w:val="006A4F16"/>
    <w:pPr>
      <w:suppressAutoHyphens w:val="0"/>
      <w:ind w:left="720"/>
      <w:contextualSpacing/>
    </w:pPr>
    <w:rPr>
      <w:lang w:eastAsia="ru-RU"/>
    </w:rPr>
  </w:style>
  <w:style w:type="paragraph" w:customStyle="1" w:styleId="16">
    <w:name w:val="Без интервала1"/>
    <w:link w:val="NoSpacingChar"/>
    <w:rsid w:val="006A4F16"/>
    <w:rPr>
      <w:rFonts w:eastAsia="Calibri"/>
      <w:sz w:val="22"/>
      <w:szCs w:val="22"/>
    </w:rPr>
  </w:style>
  <w:style w:type="character" w:customStyle="1" w:styleId="NoSpacingChar">
    <w:name w:val="No Spacing Char"/>
    <w:link w:val="16"/>
    <w:locked/>
    <w:rsid w:val="006A4F16"/>
    <w:rPr>
      <w:rFonts w:eastAsia="Calibri"/>
      <w:sz w:val="22"/>
      <w:szCs w:val="22"/>
      <w:lang w:val="ru-RU" w:eastAsia="ru-RU" w:bidi="ar-SA"/>
    </w:rPr>
  </w:style>
  <w:style w:type="paragraph" w:customStyle="1" w:styleId="Standard">
    <w:name w:val="Standard"/>
    <w:uiPriority w:val="99"/>
    <w:rsid w:val="00483A6C"/>
    <w:pPr>
      <w:widowControl w:val="0"/>
      <w:suppressAutoHyphens/>
      <w:textAlignment w:val="baseline"/>
    </w:pPr>
    <w:rPr>
      <w:rFonts w:eastAsia="Arial Unicode MS" w:cs="Tahoma"/>
      <w:color w:val="000000"/>
      <w:kern w:val="1"/>
      <w:sz w:val="24"/>
      <w:szCs w:val="24"/>
      <w:lang w:val="en-US" w:eastAsia="en-US"/>
    </w:rPr>
  </w:style>
  <w:style w:type="paragraph" w:customStyle="1" w:styleId="17">
    <w:name w:val="Абзац списка1"/>
    <w:basedOn w:val="a"/>
    <w:uiPriority w:val="99"/>
    <w:rsid w:val="00483A6C"/>
    <w:pPr>
      <w:widowControl w:val="0"/>
      <w:spacing w:after="200" w:line="276" w:lineRule="auto"/>
      <w:ind w:left="720"/>
    </w:pPr>
    <w:rPr>
      <w:rFonts w:ascii="Calibri" w:hAnsi="Calibri"/>
      <w:kern w:val="1"/>
      <w:sz w:val="22"/>
      <w:szCs w:val="22"/>
      <w:lang w:val="en-US"/>
    </w:rPr>
  </w:style>
  <w:style w:type="paragraph" w:styleId="24">
    <w:name w:val="Body Text 2"/>
    <w:basedOn w:val="a"/>
    <w:link w:val="25"/>
    <w:uiPriority w:val="99"/>
    <w:semiHidden/>
    <w:rsid w:val="00DB5522"/>
    <w:pPr>
      <w:spacing w:after="120" w:line="480" w:lineRule="auto"/>
    </w:pPr>
    <w:rPr>
      <w:rFonts w:eastAsia="Calibri"/>
    </w:rPr>
  </w:style>
  <w:style w:type="character" w:customStyle="1" w:styleId="25">
    <w:name w:val="Основной текст 2 Знак"/>
    <w:link w:val="24"/>
    <w:uiPriority w:val="99"/>
    <w:semiHidden/>
    <w:locked/>
    <w:rsid w:val="00DB5522"/>
    <w:rPr>
      <w:rFonts w:eastAsia="Calibri"/>
      <w:sz w:val="24"/>
      <w:szCs w:val="24"/>
      <w:lang w:val="ru-RU" w:eastAsia="ar-SA" w:bidi="ar-SA"/>
    </w:rPr>
  </w:style>
  <w:style w:type="paragraph" w:styleId="af6">
    <w:name w:val="No Spacing"/>
    <w:link w:val="af7"/>
    <w:uiPriority w:val="99"/>
    <w:qFormat/>
    <w:rsid w:val="00BA577A"/>
    <w:rPr>
      <w:rFonts w:ascii="Calibri" w:eastAsia="Calibri" w:hAnsi="Calibri"/>
      <w:sz w:val="22"/>
      <w:szCs w:val="22"/>
      <w:lang w:eastAsia="en-US"/>
    </w:rPr>
  </w:style>
  <w:style w:type="table" w:styleId="af8">
    <w:name w:val="Table Grid"/>
    <w:basedOn w:val="a1"/>
    <w:uiPriority w:val="39"/>
    <w:rsid w:val="00622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622F7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8"/>
    <w:uiPriority w:val="59"/>
    <w:rsid w:val="00622F7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f8"/>
    <w:uiPriority w:val="59"/>
    <w:rsid w:val="00622F7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rsid w:val="00980E30"/>
    <w:rPr>
      <w:b/>
      <w:sz w:val="28"/>
      <w:szCs w:val="28"/>
      <w:lang w:eastAsia="ar-SA"/>
    </w:rPr>
  </w:style>
  <w:style w:type="character" w:customStyle="1" w:styleId="10">
    <w:name w:val="Заголовок 1 Знак"/>
    <w:link w:val="1"/>
    <w:rsid w:val="006546D0"/>
    <w:rPr>
      <w:rFonts w:ascii="Arial" w:hAnsi="Arial" w:cs="Arial"/>
      <w:b/>
      <w:bCs/>
      <w:kern w:val="1"/>
      <w:sz w:val="32"/>
      <w:szCs w:val="32"/>
      <w:lang w:eastAsia="ar-SA"/>
    </w:rPr>
  </w:style>
  <w:style w:type="character" w:customStyle="1" w:styleId="af7">
    <w:name w:val="Без интервала Знак"/>
    <w:link w:val="af6"/>
    <w:uiPriority w:val="99"/>
    <w:locked/>
    <w:rsid w:val="007F0FEF"/>
    <w:rPr>
      <w:rFonts w:ascii="Calibri" w:eastAsia="Calibri" w:hAnsi="Calibri"/>
      <w:sz w:val="22"/>
      <w:szCs w:val="22"/>
      <w:lang w:eastAsia="en-US" w:bidi="ar-SA"/>
    </w:rPr>
  </w:style>
  <w:style w:type="paragraph" w:customStyle="1" w:styleId="19">
    <w:name w:val="мой1"/>
    <w:basedOn w:val="a"/>
    <w:qFormat/>
    <w:rsid w:val="00014E3B"/>
    <w:pPr>
      <w:suppressAutoHyphens w:val="0"/>
      <w:spacing w:before="100" w:beforeAutospacing="1"/>
      <w:ind w:firstLine="709"/>
      <w:jc w:val="both"/>
    </w:pPr>
    <w:rPr>
      <w:lang w:eastAsia="en-US" w:bidi="en-US"/>
    </w:rPr>
  </w:style>
  <w:style w:type="character" w:customStyle="1" w:styleId="apple-converted-space">
    <w:name w:val="apple-converted-space"/>
    <w:rsid w:val="006C4EF9"/>
  </w:style>
  <w:style w:type="character" w:styleId="af9">
    <w:name w:val="Hyperlink"/>
    <w:unhideWhenUsed/>
    <w:rsid w:val="00671168"/>
    <w:rPr>
      <w:color w:val="000080"/>
      <w:u w:val="single"/>
    </w:rPr>
  </w:style>
  <w:style w:type="character" w:customStyle="1" w:styleId="serp-urlitem">
    <w:name w:val="serp-url__item"/>
    <w:rsid w:val="00671168"/>
  </w:style>
  <w:style w:type="character" w:customStyle="1" w:styleId="30">
    <w:name w:val="Заголовок 3 Знак"/>
    <w:link w:val="3"/>
    <w:rsid w:val="00652043"/>
    <w:rPr>
      <w:rFonts w:ascii="Arial" w:hAnsi="Arial" w:cs="Arial"/>
      <w:b/>
      <w:bCs/>
      <w:sz w:val="26"/>
      <w:szCs w:val="26"/>
      <w:lang w:eastAsia="ar-SA"/>
    </w:rPr>
  </w:style>
  <w:style w:type="character" w:customStyle="1" w:styleId="40">
    <w:name w:val="Заголовок 4 Знак"/>
    <w:link w:val="4"/>
    <w:rsid w:val="00652043"/>
    <w:rPr>
      <w:b/>
      <w:bCs/>
      <w:sz w:val="28"/>
      <w:szCs w:val="28"/>
      <w:lang w:eastAsia="ar-SA"/>
    </w:rPr>
  </w:style>
  <w:style w:type="character" w:customStyle="1" w:styleId="50">
    <w:name w:val="Заголовок 5 Знак"/>
    <w:link w:val="5"/>
    <w:rsid w:val="00652043"/>
    <w:rPr>
      <w:b/>
      <w:bCs/>
      <w:i/>
      <w:iCs/>
      <w:sz w:val="26"/>
      <w:szCs w:val="26"/>
      <w:lang w:eastAsia="ar-SA"/>
    </w:rPr>
  </w:style>
  <w:style w:type="character" w:styleId="afa">
    <w:name w:val="FollowedHyperlink"/>
    <w:uiPriority w:val="99"/>
    <w:unhideWhenUsed/>
    <w:rsid w:val="00652043"/>
    <w:rPr>
      <w:color w:val="800080"/>
      <w:u w:val="single"/>
    </w:rPr>
  </w:style>
  <w:style w:type="character" w:customStyle="1" w:styleId="af1">
    <w:name w:val="Верхний колонтитул Знак"/>
    <w:link w:val="af0"/>
    <w:uiPriority w:val="99"/>
    <w:rsid w:val="00652043"/>
    <w:rPr>
      <w:sz w:val="24"/>
      <w:szCs w:val="24"/>
      <w:lang w:eastAsia="ar-SA"/>
    </w:rPr>
  </w:style>
  <w:style w:type="character" w:customStyle="1" w:styleId="ab">
    <w:name w:val="Нижний колонтитул Знак"/>
    <w:link w:val="aa"/>
    <w:uiPriority w:val="99"/>
    <w:rsid w:val="00652043"/>
    <w:rPr>
      <w:sz w:val="24"/>
      <w:szCs w:val="24"/>
      <w:lang w:eastAsia="ar-SA"/>
    </w:rPr>
  </w:style>
  <w:style w:type="paragraph" w:styleId="afb">
    <w:name w:val="footnote text"/>
    <w:basedOn w:val="a"/>
    <w:link w:val="afc"/>
    <w:rsid w:val="0018608B"/>
    <w:rPr>
      <w:sz w:val="20"/>
      <w:szCs w:val="20"/>
    </w:rPr>
  </w:style>
  <w:style w:type="character" w:customStyle="1" w:styleId="afc">
    <w:name w:val="Текст сноски Знак"/>
    <w:basedOn w:val="a0"/>
    <w:link w:val="afb"/>
    <w:rsid w:val="0018608B"/>
    <w:rPr>
      <w:lang w:eastAsia="ar-SA"/>
    </w:rPr>
  </w:style>
  <w:style w:type="character" w:styleId="afd">
    <w:name w:val="footnote reference"/>
    <w:basedOn w:val="a0"/>
    <w:rsid w:val="001860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4484">
      <w:bodyDiv w:val="1"/>
      <w:marLeft w:val="0"/>
      <w:marRight w:val="0"/>
      <w:marTop w:val="0"/>
      <w:marBottom w:val="0"/>
      <w:divBdr>
        <w:top w:val="none" w:sz="0" w:space="0" w:color="auto"/>
        <w:left w:val="none" w:sz="0" w:space="0" w:color="auto"/>
        <w:bottom w:val="none" w:sz="0" w:space="0" w:color="auto"/>
        <w:right w:val="none" w:sz="0" w:space="0" w:color="auto"/>
      </w:divBdr>
    </w:div>
    <w:div w:id="52388923">
      <w:bodyDiv w:val="1"/>
      <w:marLeft w:val="0"/>
      <w:marRight w:val="0"/>
      <w:marTop w:val="0"/>
      <w:marBottom w:val="0"/>
      <w:divBdr>
        <w:top w:val="none" w:sz="0" w:space="0" w:color="auto"/>
        <w:left w:val="none" w:sz="0" w:space="0" w:color="auto"/>
        <w:bottom w:val="none" w:sz="0" w:space="0" w:color="auto"/>
        <w:right w:val="none" w:sz="0" w:space="0" w:color="auto"/>
      </w:divBdr>
    </w:div>
    <w:div w:id="58677730">
      <w:bodyDiv w:val="1"/>
      <w:marLeft w:val="0"/>
      <w:marRight w:val="0"/>
      <w:marTop w:val="0"/>
      <w:marBottom w:val="0"/>
      <w:divBdr>
        <w:top w:val="none" w:sz="0" w:space="0" w:color="auto"/>
        <w:left w:val="none" w:sz="0" w:space="0" w:color="auto"/>
        <w:bottom w:val="none" w:sz="0" w:space="0" w:color="auto"/>
        <w:right w:val="none" w:sz="0" w:space="0" w:color="auto"/>
      </w:divBdr>
    </w:div>
    <w:div w:id="74128893">
      <w:bodyDiv w:val="1"/>
      <w:marLeft w:val="0"/>
      <w:marRight w:val="0"/>
      <w:marTop w:val="0"/>
      <w:marBottom w:val="0"/>
      <w:divBdr>
        <w:top w:val="none" w:sz="0" w:space="0" w:color="auto"/>
        <w:left w:val="none" w:sz="0" w:space="0" w:color="auto"/>
        <w:bottom w:val="none" w:sz="0" w:space="0" w:color="auto"/>
        <w:right w:val="none" w:sz="0" w:space="0" w:color="auto"/>
      </w:divBdr>
      <w:divsChild>
        <w:div w:id="658458906">
          <w:marLeft w:val="0"/>
          <w:marRight w:val="0"/>
          <w:marTop w:val="0"/>
          <w:marBottom w:val="0"/>
          <w:divBdr>
            <w:top w:val="none" w:sz="0" w:space="0" w:color="auto"/>
            <w:left w:val="none" w:sz="0" w:space="0" w:color="auto"/>
            <w:bottom w:val="none" w:sz="0" w:space="0" w:color="auto"/>
            <w:right w:val="none" w:sz="0" w:space="0" w:color="auto"/>
          </w:divBdr>
          <w:divsChild>
            <w:div w:id="61955973">
              <w:marLeft w:val="0"/>
              <w:marRight w:val="0"/>
              <w:marTop w:val="0"/>
              <w:marBottom w:val="0"/>
              <w:divBdr>
                <w:top w:val="none" w:sz="0" w:space="0" w:color="auto"/>
                <w:left w:val="none" w:sz="0" w:space="0" w:color="auto"/>
                <w:bottom w:val="none" w:sz="0" w:space="0" w:color="auto"/>
                <w:right w:val="none" w:sz="0" w:space="0" w:color="auto"/>
              </w:divBdr>
              <w:divsChild>
                <w:div w:id="2111313705">
                  <w:marLeft w:val="0"/>
                  <w:marRight w:val="0"/>
                  <w:marTop w:val="0"/>
                  <w:marBottom w:val="0"/>
                  <w:divBdr>
                    <w:top w:val="none" w:sz="0" w:space="0" w:color="auto"/>
                    <w:left w:val="none" w:sz="0" w:space="0" w:color="auto"/>
                    <w:bottom w:val="none" w:sz="0" w:space="0" w:color="auto"/>
                    <w:right w:val="none" w:sz="0" w:space="0" w:color="auto"/>
                  </w:divBdr>
                  <w:divsChild>
                    <w:div w:id="2070879134">
                      <w:marLeft w:val="0"/>
                      <w:marRight w:val="0"/>
                      <w:marTop w:val="0"/>
                      <w:marBottom w:val="0"/>
                      <w:divBdr>
                        <w:top w:val="none" w:sz="0" w:space="0" w:color="auto"/>
                        <w:left w:val="none" w:sz="0" w:space="0" w:color="auto"/>
                        <w:bottom w:val="none" w:sz="0" w:space="0" w:color="auto"/>
                        <w:right w:val="none" w:sz="0" w:space="0" w:color="auto"/>
                      </w:divBdr>
                      <w:divsChild>
                        <w:div w:id="1147208090">
                          <w:marLeft w:val="0"/>
                          <w:marRight w:val="0"/>
                          <w:marTop w:val="0"/>
                          <w:marBottom w:val="0"/>
                          <w:divBdr>
                            <w:top w:val="none" w:sz="0" w:space="0" w:color="auto"/>
                            <w:left w:val="none" w:sz="0" w:space="0" w:color="auto"/>
                            <w:bottom w:val="none" w:sz="0" w:space="0" w:color="auto"/>
                            <w:right w:val="none" w:sz="0" w:space="0" w:color="auto"/>
                          </w:divBdr>
                          <w:divsChild>
                            <w:div w:id="923413462">
                              <w:marLeft w:val="0"/>
                              <w:marRight w:val="0"/>
                              <w:marTop w:val="0"/>
                              <w:marBottom w:val="0"/>
                              <w:divBdr>
                                <w:top w:val="none" w:sz="0" w:space="0" w:color="auto"/>
                                <w:left w:val="none" w:sz="0" w:space="0" w:color="auto"/>
                                <w:bottom w:val="none" w:sz="0" w:space="0" w:color="auto"/>
                                <w:right w:val="none" w:sz="0" w:space="0" w:color="auto"/>
                              </w:divBdr>
                              <w:divsChild>
                                <w:div w:id="386034610">
                                  <w:marLeft w:val="0"/>
                                  <w:marRight w:val="0"/>
                                  <w:marTop w:val="0"/>
                                  <w:marBottom w:val="0"/>
                                  <w:divBdr>
                                    <w:top w:val="none" w:sz="0" w:space="0" w:color="auto"/>
                                    <w:left w:val="none" w:sz="0" w:space="0" w:color="auto"/>
                                    <w:bottom w:val="none" w:sz="0" w:space="0" w:color="auto"/>
                                    <w:right w:val="none" w:sz="0" w:space="0" w:color="auto"/>
                                  </w:divBdr>
                                  <w:divsChild>
                                    <w:div w:id="328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34455">
      <w:bodyDiv w:val="1"/>
      <w:marLeft w:val="0"/>
      <w:marRight w:val="0"/>
      <w:marTop w:val="0"/>
      <w:marBottom w:val="0"/>
      <w:divBdr>
        <w:top w:val="none" w:sz="0" w:space="0" w:color="auto"/>
        <w:left w:val="none" w:sz="0" w:space="0" w:color="auto"/>
        <w:bottom w:val="none" w:sz="0" w:space="0" w:color="auto"/>
        <w:right w:val="none" w:sz="0" w:space="0" w:color="auto"/>
      </w:divBdr>
    </w:div>
    <w:div w:id="80444551">
      <w:bodyDiv w:val="1"/>
      <w:marLeft w:val="0"/>
      <w:marRight w:val="0"/>
      <w:marTop w:val="0"/>
      <w:marBottom w:val="0"/>
      <w:divBdr>
        <w:top w:val="none" w:sz="0" w:space="0" w:color="auto"/>
        <w:left w:val="none" w:sz="0" w:space="0" w:color="auto"/>
        <w:bottom w:val="none" w:sz="0" w:space="0" w:color="auto"/>
        <w:right w:val="none" w:sz="0" w:space="0" w:color="auto"/>
      </w:divBdr>
    </w:div>
    <w:div w:id="109513922">
      <w:bodyDiv w:val="1"/>
      <w:marLeft w:val="0"/>
      <w:marRight w:val="0"/>
      <w:marTop w:val="0"/>
      <w:marBottom w:val="0"/>
      <w:divBdr>
        <w:top w:val="none" w:sz="0" w:space="0" w:color="auto"/>
        <w:left w:val="none" w:sz="0" w:space="0" w:color="auto"/>
        <w:bottom w:val="none" w:sz="0" w:space="0" w:color="auto"/>
        <w:right w:val="none" w:sz="0" w:space="0" w:color="auto"/>
      </w:divBdr>
    </w:div>
    <w:div w:id="120850701">
      <w:bodyDiv w:val="1"/>
      <w:marLeft w:val="0"/>
      <w:marRight w:val="0"/>
      <w:marTop w:val="0"/>
      <w:marBottom w:val="0"/>
      <w:divBdr>
        <w:top w:val="none" w:sz="0" w:space="0" w:color="auto"/>
        <w:left w:val="none" w:sz="0" w:space="0" w:color="auto"/>
        <w:bottom w:val="none" w:sz="0" w:space="0" w:color="auto"/>
        <w:right w:val="none" w:sz="0" w:space="0" w:color="auto"/>
      </w:divBdr>
    </w:div>
    <w:div w:id="122968602">
      <w:bodyDiv w:val="1"/>
      <w:marLeft w:val="0"/>
      <w:marRight w:val="0"/>
      <w:marTop w:val="0"/>
      <w:marBottom w:val="0"/>
      <w:divBdr>
        <w:top w:val="none" w:sz="0" w:space="0" w:color="auto"/>
        <w:left w:val="none" w:sz="0" w:space="0" w:color="auto"/>
        <w:bottom w:val="none" w:sz="0" w:space="0" w:color="auto"/>
        <w:right w:val="none" w:sz="0" w:space="0" w:color="auto"/>
      </w:divBdr>
    </w:div>
    <w:div w:id="155805591">
      <w:bodyDiv w:val="1"/>
      <w:marLeft w:val="0"/>
      <w:marRight w:val="0"/>
      <w:marTop w:val="0"/>
      <w:marBottom w:val="0"/>
      <w:divBdr>
        <w:top w:val="none" w:sz="0" w:space="0" w:color="auto"/>
        <w:left w:val="none" w:sz="0" w:space="0" w:color="auto"/>
        <w:bottom w:val="none" w:sz="0" w:space="0" w:color="auto"/>
        <w:right w:val="none" w:sz="0" w:space="0" w:color="auto"/>
      </w:divBdr>
    </w:div>
    <w:div w:id="164978864">
      <w:bodyDiv w:val="1"/>
      <w:marLeft w:val="0"/>
      <w:marRight w:val="0"/>
      <w:marTop w:val="0"/>
      <w:marBottom w:val="0"/>
      <w:divBdr>
        <w:top w:val="none" w:sz="0" w:space="0" w:color="auto"/>
        <w:left w:val="none" w:sz="0" w:space="0" w:color="auto"/>
        <w:bottom w:val="none" w:sz="0" w:space="0" w:color="auto"/>
        <w:right w:val="none" w:sz="0" w:space="0" w:color="auto"/>
      </w:divBdr>
    </w:div>
    <w:div w:id="204218331">
      <w:bodyDiv w:val="1"/>
      <w:marLeft w:val="0"/>
      <w:marRight w:val="0"/>
      <w:marTop w:val="0"/>
      <w:marBottom w:val="0"/>
      <w:divBdr>
        <w:top w:val="none" w:sz="0" w:space="0" w:color="auto"/>
        <w:left w:val="none" w:sz="0" w:space="0" w:color="auto"/>
        <w:bottom w:val="none" w:sz="0" w:space="0" w:color="auto"/>
        <w:right w:val="none" w:sz="0" w:space="0" w:color="auto"/>
      </w:divBdr>
    </w:div>
    <w:div w:id="208686554">
      <w:bodyDiv w:val="1"/>
      <w:marLeft w:val="0"/>
      <w:marRight w:val="0"/>
      <w:marTop w:val="0"/>
      <w:marBottom w:val="0"/>
      <w:divBdr>
        <w:top w:val="none" w:sz="0" w:space="0" w:color="auto"/>
        <w:left w:val="none" w:sz="0" w:space="0" w:color="auto"/>
        <w:bottom w:val="none" w:sz="0" w:space="0" w:color="auto"/>
        <w:right w:val="none" w:sz="0" w:space="0" w:color="auto"/>
      </w:divBdr>
    </w:div>
    <w:div w:id="216166656">
      <w:bodyDiv w:val="1"/>
      <w:marLeft w:val="0"/>
      <w:marRight w:val="0"/>
      <w:marTop w:val="0"/>
      <w:marBottom w:val="0"/>
      <w:divBdr>
        <w:top w:val="none" w:sz="0" w:space="0" w:color="auto"/>
        <w:left w:val="none" w:sz="0" w:space="0" w:color="auto"/>
        <w:bottom w:val="none" w:sz="0" w:space="0" w:color="auto"/>
        <w:right w:val="none" w:sz="0" w:space="0" w:color="auto"/>
      </w:divBdr>
    </w:div>
    <w:div w:id="216359889">
      <w:bodyDiv w:val="1"/>
      <w:marLeft w:val="0"/>
      <w:marRight w:val="0"/>
      <w:marTop w:val="0"/>
      <w:marBottom w:val="0"/>
      <w:divBdr>
        <w:top w:val="none" w:sz="0" w:space="0" w:color="auto"/>
        <w:left w:val="none" w:sz="0" w:space="0" w:color="auto"/>
        <w:bottom w:val="none" w:sz="0" w:space="0" w:color="auto"/>
        <w:right w:val="none" w:sz="0" w:space="0" w:color="auto"/>
      </w:divBdr>
    </w:div>
    <w:div w:id="230044769">
      <w:bodyDiv w:val="1"/>
      <w:marLeft w:val="0"/>
      <w:marRight w:val="0"/>
      <w:marTop w:val="0"/>
      <w:marBottom w:val="0"/>
      <w:divBdr>
        <w:top w:val="none" w:sz="0" w:space="0" w:color="auto"/>
        <w:left w:val="none" w:sz="0" w:space="0" w:color="auto"/>
        <w:bottom w:val="none" w:sz="0" w:space="0" w:color="auto"/>
        <w:right w:val="none" w:sz="0" w:space="0" w:color="auto"/>
      </w:divBdr>
    </w:div>
    <w:div w:id="253324536">
      <w:bodyDiv w:val="1"/>
      <w:marLeft w:val="0"/>
      <w:marRight w:val="0"/>
      <w:marTop w:val="0"/>
      <w:marBottom w:val="0"/>
      <w:divBdr>
        <w:top w:val="none" w:sz="0" w:space="0" w:color="auto"/>
        <w:left w:val="none" w:sz="0" w:space="0" w:color="auto"/>
        <w:bottom w:val="none" w:sz="0" w:space="0" w:color="auto"/>
        <w:right w:val="none" w:sz="0" w:space="0" w:color="auto"/>
      </w:divBdr>
    </w:div>
    <w:div w:id="275606286">
      <w:bodyDiv w:val="1"/>
      <w:marLeft w:val="0"/>
      <w:marRight w:val="0"/>
      <w:marTop w:val="0"/>
      <w:marBottom w:val="0"/>
      <w:divBdr>
        <w:top w:val="none" w:sz="0" w:space="0" w:color="auto"/>
        <w:left w:val="none" w:sz="0" w:space="0" w:color="auto"/>
        <w:bottom w:val="none" w:sz="0" w:space="0" w:color="auto"/>
        <w:right w:val="none" w:sz="0" w:space="0" w:color="auto"/>
      </w:divBdr>
    </w:div>
    <w:div w:id="281425981">
      <w:bodyDiv w:val="1"/>
      <w:marLeft w:val="0"/>
      <w:marRight w:val="0"/>
      <w:marTop w:val="0"/>
      <w:marBottom w:val="0"/>
      <w:divBdr>
        <w:top w:val="none" w:sz="0" w:space="0" w:color="auto"/>
        <w:left w:val="none" w:sz="0" w:space="0" w:color="auto"/>
        <w:bottom w:val="none" w:sz="0" w:space="0" w:color="auto"/>
        <w:right w:val="none" w:sz="0" w:space="0" w:color="auto"/>
      </w:divBdr>
    </w:div>
    <w:div w:id="302541452">
      <w:bodyDiv w:val="1"/>
      <w:marLeft w:val="0"/>
      <w:marRight w:val="0"/>
      <w:marTop w:val="0"/>
      <w:marBottom w:val="0"/>
      <w:divBdr>
        <w:top w:val="none" w:sz="0" w:space="0" w:color="auto"/>
        <w:left w:val="none" w:sz="0" w:space="0" w:color="auto"/>
        <w:bottom w:val="none" w:sz="0" w:space="0" w:color="auto"/>
        <w:right w:val="none" w:sz="0" w:space="0" w:color="auto"/>
      </w:divBdr>
    </w:div>
    <w:div w:id="315689347">
      <w:bodyDiv w:val="1"/>
      <w:marLeft w:val="0"/>
      <w:marRight w:val="0"/>
      <w:marTop w:val="0"/>
      <w:marBottom w:val="0"/>
      <w:divBdr>
        <w:top w:val="none" w:sz="0" w:space="0" w:color="auto"/>
        <w:left w:val="none" w:sz="0" w:space="0" w:color="auto"/>
        <w:bottom w:val="none" w:sz="0" w:space="0" w:color="auto"/>
        <w:right w:val="none" w:sz="0" w:space="0" w:color="auto"/>
      </w:divBdr>
    </w:div>
    <w:div w:id="346445944">
      <w:bodyDiv w:val="1"/>
      <w:marLeft w:val="0"/>
      <w:marRight w:val="0"/>
      <w:marTop w:val="0"/>
      <w:marBottom w:val="0"/>
      <w:divBdr>
        <w:top w:val="none" w:sz="0" w:space="0" w:color="auto"/>
        <w:left w:val="none" w:sz="0" w:space="0" w:color="auto"/>
        <w:bottom w:val="none" w:sz="0" w:space="0" w:color="auto"/>
        <w:right w:val="none" w:sz="0" w:space="0" w:color="auto"/>
      </w:divBdr>
    </w:div>
    <w:div w:id="352534845">
      <w:bodyDiv w:val="1"/>
      <w:marLeft w:val="0"/>
      <w:marRight w:val="0"/>
      <w:marTop w:val="0"/>
      <w:marBottom w:val="0"/>
      <w:divBdr>
        <w:top w:val="none" w:sz="0" w:space="0" w:color="auto"/>
        <w:left w:val="none" w:sz="0" w:space="0" w:color="auto"/>
        <w:bottom w:val="none" w:sz="0" w:space="0" w:color="auto"/>
        <w:right w:val="none" w:sz="0" w:space="0" w:color="auto"/>
      </w:divBdr>
    </w:div>
    <w:div w:id="356349860">
      <w:bodyDiv w:val="1"/>
      <w:marLeft w:val="0"/>
      <w:marRight w:val="0"/>
      <w:marTop w:val="0"/>
      <w:marBottom w:val="0"/>
      <w:divBdr>
        <w:top w:val="none" w:sz="0" w:space="0" w:color="auto"/>
        <w:left w:val="none" w:sz="0" w:space="0" w:color="auto"/>
        <w:bottom w:val="none" w:sz="0" w:space="0" w:color="auto"/>
        <w:right w:val="none" w:sz="0" w:space="0" w:color="auto"/>
      </w:divBdr>
    </w:div>
    <w:div w:id="359553173">
      <w:bodyDiv w:val="1"/>
      <w:marLeft w:val="0"/>
      <w:marRight w:val="0"/>
      <w:marTop w:val="0"/>
      <w:marBottom w:val="0"/>
      <w:divBdr>
        <w:top w:val="none" w:sz="0" w:space="0" w:color="auto"/>
        <w:left w:val="none" w:sz="0" w:space="0" w:color="auto"/>
        <w:bottom w:val="none" w:sz="0" w:space="0" w:color="auto"/>
        <w:right w:val="none" w:sz="0" w:space="0" w:color="auto"/>
      </w:divBdr>
    </w:div>
    <w:div w:id="388959487">
      <w:bodyDiv w:val="1"/>
      <w:marLeft w:val="0"/>
      <w:marRight w:val="0"/>
      <w:marTop w:val="0"/>
      <w:marBottom w:val="0"/>
      <w:divBdr>
        <w:top w:val="none" w:sz="0" w:space="0" w:color="auto"/>
        <w:left w:val="none" w:sz="0" w:space="0" w:color="auto"/>
        <w:bottom w:val="none" w:sz="0" w:space="0" w:color="auto"/>
        <w:right w:val="none" w:sz="0" w:space="0" w:color="auto"/>
      </w:divBdr>
    </w:div>
    <w:div w:id="396823266">
      <w:bodyDiv w:val="1"/>
      <w:marLeft w:val="0"/>
      <w:marRight w:val="0"/>
      <w:marTop w:val="0"/>
      <w:marBottom w:val="0"/>
      <w:divBdr>
        <w:top w:val="none" w:sz="0" w:space="0" w:color="auto"/>
        <w:left w:val="none" w:sz="0" w:space="0" w:color="auto"/>
        <w:bottom w:val="none" w:sz="0" w:space="0" w:color="auto"/>
        <w:right w:val="none" w:sz="0" w:space="0" w:color="auto"/>
      </w:divBdr>
    </w:div>
    <w:div w:id="399138767">
      <w:bodyDiv w:val="1"/>
      <w:marLeft w:val="0"/>
      <w:marRight w:val="0"/>
      <w:marTop w:val="0"/>
      <w:marBottom w:val="0"/>
      <w:divBdr>
        <w:top w:val="none" w:sz="0" w:space="0" w:color="auto"/>
        <w:left w:val="none" w:sz="0" w:space="0" w:color="auto"/>
        <w:bottom w:val="none" w:sz="0" w:space="0" w:color="auto"/>
        <w:right w:val="none" w:sz="0" w:space="0" w:color="auto"/>
      </w:divBdr>
    </w:div>
    <w:div w:id="432819767">
      <w:bodyDiv w:val="1"/>
      <w:marLeft w:val="0"/>
      <w:marRight w:val="0"/>
      <w:marTop w:val="0"/>
      <w:marBottom w:val="0"/>
      <w:divBdr>
        <w:top w:val="none" w:sz="0" w:space="0" w:color="auto"/>
        <w:left w:val="none" w:sz="0" w:space="0" w:color="auto"/>
        <w:bottom w:val="none" w:sz="0" w:space="0" w:color="auto"/>
        <w:right w:val="none" w:sz="0" w:space="0" w:color="auto"/>
      </w:divBdr>
    </w:div>
    <w:div w:id="453981931">
      <w:bodyDiv w:val="1"/>
      <w:marLeft w:val="0"/>
      <w:marRight w:val="0"/>
      <w:marTop w:val="0"/>
      <w:marBottom w:val="0"/>
      <w:divBdr>
        <w:top w:val="none" w:sz="0" w:space="0" w:color="auto"/>
        <w:left w:val="none" w:sz="0" w:space="0" w:color="auto"/>
        <w:bottom w:val="none" w:sz="0" w:space="0" w:color="auto"/>
        <w:right w:val="none" w:sz="0" w:space="0" w:color="auto"/>
      </w:divBdr>
    </w:div>
    <w:div w:id="480733373">
      <w:bodyDiv w:val="1"/>
      <w:marLeft w:val="0"/>
      <w:marRight w:val="0"/>
      <w:marTop w:val="0"/>
      <w:marBottom w:val="0"/>
      <w:divBdr>
        <w:top w:val="none" w:sz="0" w:space="0" w:color="auto"/>
        <w:left w:val="none" w:sz="0" w:space="0" w:color="auto"/>
        <w:bottom w:val="none" w:sz="0" w:space="0" w:color="auto"/>
        <w:right w:val="none" w:sz="0" w:space="0" w:color="auto"/>
      </w:divBdr>
    </w:div>
    <w:div w:id="487749327">
      <w:bodyDiv w:val="1"/>
      <w:marLeft w:val="0"/>
      <w:marRight w:val="0"/>
      <w:marTop w:val="0"/>
      <w:marBottom w:val="0"/>
      <w:divBdr>
        <w:top w:val="none" w:sz="0" w:space="0" w:color="auto"/>
        <w:left w:val="none" w:sz="0" w:space="0" w:color="auto"/>
        <w:bottom w:val="none" w:sz="0" w:space="0" w:color="auto"/>
        <w:right w:val="none" w:sz="0" w:space="0" w:color="auto"/>
      </w:divBdr>
    </w:div>
    <w:div w:id="536620412">
      <w:bodyDiv w:val="1"/>
      <w:marLeft w:val="0"/>
      <w:marRight w:val="0"/>
      <w:marTop w:val="0"/>
      <w:marBottom w:val="0"/>
      <w:divBdr>
        <w:top w:val="none" w:sz="0" w:space="0" w:color="auto"/>
        <w:left w:val="none" w:sz="0" w:space="0" w:color="auto"/>
        <w:bottom w:val="none" w:sz="0" w:space="0" w:color="auto"/>
        <w:right w:val="none" w:sz="0" w:space="0" w:color="auto"/>
      </w:divBdr>
    </w:div>
    <w:div w:id="540673610">
      <w:bodyDiv w:val="1"/>
      <w:marLeft w:val="0"/>
      <w:marRight w:val="0"/>
      <w:marTop w:val="0"/>
      <w:marBottom w:val="0"/>
      <w:divBdr>
        <w:top w:val="none" w:sz="0" w:space="0" w:color="auto"/>
        <w:left w:val="none" w:sz="0" w:space="0" w:color="auto"/>
        <w:bottom w:val="none" w:sz="0" w:space="0" w:color="auto"/>
        <w:right w:val="none" w:sz="0" w:space="0" w:color="auto"/>
      </w:divBdr>
    </w:div>
    <w:div w:id="556166755">
      <w:bodyDiv w:val="1"/>
      <w:marLeft w:val="0"/>
      <w:marRight w:val="0"/>
      <w:marTop w:val="0"/>
      <w:marBottom w:val="0"/>
      <w:divBdr>
        <w:top w:val="none" w:sz="0" w:space="0" w:color="auto"/>
        <w:left w:val="none" w:sz="0" w:space="0" w:color="auto"/>
        <w:bottom w:val="none" w:sz="0" w:space="0" w:color="auto"/>
        <w:right w:val="none" w:sz="0" w:space="0" w:color="auto"/>
      </w:divBdr>
    </w:div>
    <w:div w:id="575480168">
      <w:bodyDiv w:val="1"/>
      <w:marLeft w:val="0"/>
      <w:marRight w:val="0"/>
      <w:marTop w:val="0"/>
      <w:marBottom w:val="0"/>
      <w:divBdr>
        <w:top w:val="none" w:sz="0" w:space="0" w:color="auto"/>
        <w:left w:val="none" w:sz="0" w:space="0" w:color="auto"/>
        <w:bottom w:val="none" w:sz="0" w:space="0" w:color="auto"/>
        <w:right w:val="none" w:sz="0" w:space="0" w:color="auto"/>
      </w:divBdr>
    </w:div>
    <w:div w:id="576747136">
      <w:bodyDiv w:val="1"/>
      <w:marLeft w:val="0"/>
      <w:marRight w:val="0"/>
      <w:marTop w:val="0"/>
      <w:marBottom w:val="0"/>
      <w:divBdr>
        <w:top w:val="none" w:sz="0" w:space="0" w:color="auto"/>
        <w:left w:val="none" w:sz="0" w:space="0" w:color="auto"/>
        <w:bottom w:val="none" w:sz="0" w:space="0" w:color="auto"/>
        <w:right w:val="none" w:sz="0" w:space="0" w:color="auto"/>
      </w:divBdr>
    </w:div>
    <w:div w:id="600459012">
      <w:bodyDiv w:val="1"/>
      <w:marLeft w:val="0"/>
      <w:marRight w:val="0"/>
      <w:marTop w:val="0"/>
      <w:marBottom w:val="0"/>
      <w:divBdr>
        <w:top w:val="none" w:sz="0" w:space="0" w:color="auto"/>
        <w:left w:val="none" w:sz="0" w:space="0" w:color="auto"/>
        <w:bottom w:val="none" w:sz="0" w:space="0" w:color="auto"/>
        <w:right w:val="none" w:sz="0" w:space="0" w:color="auto"/>
      </w:divBdr>
    </w:div>
    <w:div w:id="600800218">
      <w:bodyDiv w:val="1"/>
      <w:marLeft w:val="0"/>
      <w:marRight w:val="0"/>
      <w:marTop w:val="0"/>
      <w:marBottom w:val="0"/>
      <w:divBdr>
        <w:top w:val="none" w:sz="0" w:space="0" w:color="auto"/>
        <w:left w:val="none" w:sz="0" w:space="0" w:color="auto"/>
        <w:bottom w:val="none" w:sz="0" w:space="0" w:color="auto"/>
        <w:right w:val="none" w:sz="0" w:space="0" w:color="auto"/>
      </w:divBdr>
    </w:div>
    <w:div w:id="602496732">
      <w:bodyDiv w:val="1"/>
      <w:marLeft w:val="0"/>
      <w:marRight w:val="0"/>
      <w:marTop w:val="0"/>
      <w:marBottom w:val="0"/>
      <w:divBdr>
        <w:top w:val="none" w:sz="0" w:space="0" w:color="auto"/>
        <w:left w:val="none" w:sz="0" w:space="0" w:color="auto"/>
        <w:bottom w:val="none" w:sz="0" w:space="0" w:color="auto"/>
        <w:right w:val="none" w:sz="0" w:space="0" w:color="auto"/>
      </w:divBdr>
      <w:divsChild>
        <w:div w:id="1431661466">
          <w:marLeft w:val="0"/>
          <w:marRight w:val="0"/>
          <w:marTop w:val="0"/>
          <w:marBottom w:val="0"/>
          <w:divBdr>
            <w:top w:val="none" w:sz="0" w:space="0" w:color="auto"/>
            <w:left w:val="none" w:sz="0" w:space="0" w:color="auto"/>
            <w:bottom w:val="none" w:sz="0" w:space="0" w:color="auto"/>
            <w:right w:val="none" w:sz="0" w:space="0" w:color="auto"/>
          </w:divBdr>
          <w:divsChild>
            <w:div w:id="808396801">
              <w:marLeft w:val="0"/>
              <w:marRight w:val="0"/>
              <w:marTop w:val="0"/>
              <w:marBottom w:val="0"/>
              <w:divBdr>
                <w:top w:val="none" w:sz="0" w:space="0" w:color="auto"/>
                <w:left w:val="none" w:sz="0" w:space="0" w:color="auto"/>
                <w:bottom w:val="none" w:sz="0" w:space="0" w:color="auto"/>
                <w:right w:val="none" w:sz="0" w:space="0" w:color="auto"/>
              </w:divBdr>
              <w:divsChild>
                <w:div w:id="1839153948">
                  <w:marLeft w:val="0"/>
                  <w:marRight w:val="0"/>
                  <w:marTop w:val="0"/>
                  <w:marBottom w:val="0"/>
                  <w:divBdr>
                    <w:top w:val="none" w:sz="0" w:space="0" w:color="auto"/>
                    <w:left w:val="none" w:sz="0" w:space="0" w:color="auto"/>
                    <w:bottom w:val="none" w:sz="0" w:space="0" w:color="auto"/>
                    <w:right w:val="none" w:sz="0" w:space="0" w:color="auto"/>
                  </w:divBdr>
                  <w:divsChild>
                    <w:div w:id="2015720085">
                      <w:marLeft w:val="75"/>
                      <w:marRight w:val="75"/>
                      <w:marTop w:val="75"/>
                      <w:marBottom w:val="75"/>
                      <w:divBdr>
                        <w:top w:val="dotted" w:sz="6" w:space="0" w:color="90A05E"/>
                        <w:left w:val="dotted" w:sz="6" w:space="0" w:color="90A05E"/>
                        <w:bottom w:val="dotted" w:sz="6" w:space="0" w:color="90A05E"/>
                        <w:right w:val="dotted" w:sz="6" w:space="0" w:color="90A05E"/>
                      </w:divBdr>
                    </w:div>
                  </w:divsChild>
                </w:div>
              </w:divsChild>
            </w:div>
          </w:divsChild>
        </w:div>
      </w:divsChild>
    </w:div>
    <w:div w:id="631835458">
      <w:bodyDiv w:val="1"/>
      <w:marLeft w:val="0"/>
      <w:marRight w:val="0"/>
      <w:marTop w:val="0"/>
      <w:marBottom w:val="0"/>
      <w:divBdr>
        <w:top w:val="none" w:sz="0" w:space="0" w:color="auto"/>
        <w:left w:val="none" w:sz="0" w:space="0" w:color="auto"/>
        <w:bottom w:val="none" w:sz="0" w:space="0" w:color="auto"/>
        <w:right w:val="none" w:sz="0" w:space="0" w:color="auto"/>
      </w:divBdr>
    </w:div>
    <w:div w:id="647169006">
      <w:bodyDiv w:val="1"/>
      <w:marLeft w:val="0"/>
      <w:marRight w:val="0"/>
      <w:marTop w:val="0"/>
      <w:marBottom w:val="0"/>
      <w:divBdr>
        <w:top w:val="none" w:sz="0" w:space="0" w:color="auto"/>
        <w:left w:val="none" w:sz="0" w:space="0" w:color="auto"/>
        <w:bottom w:val="none" w:sz="0" w:space="0" w:color="auto"/>
        <w:right w:val="none" w:sz="0" w:space="0" w:color="auto"/>
      </w:divBdr>
    </w:div>
    <w:div w:id="702941201">
      <w:bodyDiv w:val="1"/>
      <w:marLeft w:val="0"/>
      <w:marRight w:val="0"/>
      <w:marTop w:val="0"/>
      <w:marBottom w:val="0"/>
      <w:divBdr>
        <w:top w:val="none" w:sz="0" w:space="0" w:color="auto"/>
        <w:left w:val="none" w:sz="0" w:space="0" w:color="auto"/>
        <w:bottom w:val="none" w:sz="0" w:space="0" w:color="auto"/>
        <w:right w:val="none" w:sz="0" w:space="0" w:color="auto"/>
      </w:divBdr>
    </w:div>
    <w:div w:id="705102934">
      <w:bodyDiv w:val="1"/>
      <w:marLeft w:val="0"/>
      <w:marRight w:val="0"/>
      <w:marTop w:val="0"/>
      <w:marBottom w:val="0"/>
      <w:divBdr>
        <w:top w:val="none" w:sz="0" w:space="0" w:color="auto"/>
        <w:left w:val="none" w:sz="0" w:space="0" w:color="auto"/>
        <w:bottom w:val="none" w:sz="0" w:space="0" w:color="auto"/>
        <w:right w:val="none" w:sz="0" w:space="0" w:color="auto"/>
      </w:divBdr>
    </w:div>
    <w:div w:id="715007165">
      <w:bodyDiv w:val="1"/>
      <w:marLeft w:val="0"/>
      <w:marRight w:val="0"/>
      <w:marTop w:val="0"/>
      <w:marBottom w:val="0"/>
      <w:divBdr>
        <w:top w:val="none" w:sz="0" w:space="0" w:color="auto"/>
        <w:left w:val="none" w:sz="0" w:space="0" w:color="auto"/>
        <w:bottom w:val="none" w:sz="0" w:space="0" w:color="auto"/>
        <w:right w:val="none" w:sz="0" w:space="0" w:color="auto"/>
      </w:divBdr>
    </w:div>
    <w:div w:id="723990858">
      <w:bodyDiv w:val="1"/>
      <w:marLeft w:val="0"/>
      <w:marRight w:val="0"/>
      <w:marTop w:val="0"/>
      <w:marBottom w:val="0"/>
      <w:divBdr>
        <w:top w:val="none" w:sz="0" w:space="0" w:color="auto"/>
        <w:left w:val="none" w:sz="0" w:space="0" w:color="auto"/>
        <w:bottom w:val="none" w:sz="0" w:space="0" w:color="auto"/>
        <w:right w:val="none" w:sz="0" w:space="0" w:color="auto"/>
      </w:divBdr>
    </w:div>
    <w:div w:id="740905419">
      <w:bodyDiv w:val="1"/>
      <w:marLeft w:val="0"/>
      <w:marRight w:val="0"/>
      <w:marTop w:val="0"/>
      <w:marBottom w:val="0"/>
      <w:divBdr>
        <w:top w:val="none" w:sz="0" w:space="0" w:color="auto"/>
        <w:left w:val="none" w:sz="0" w:space="0" w:color="auto"/>
        <w:bottom w:val="none" w:sz="0" w:space="0" w:color="auto"/>
        <w:right w:val="none" w:sz="0" w:space="0" w:color="auto"/>
      </w:divBdr>
    </w:div>
    <w:div w:id="769356219">
      <w:bodyDiv w:val="1"/>
      <w:marLeft w:val="0"/>
      <w:marRight w:val="0"/>
      <w:marTop w:val="0"/>
      <w:marBottom w:val="0"/>
      <w:divBdr>
        <w:top w:val="none" w:sz="0" w:space="0" w:color="auto"/>
        <w:left w:val="none" w:sz="0" w:space="0" w:color="auto"/>
        <w:bottom w:val="none" w:sz="0" w:space="0" w:color="auto"/>
        <w:right w:val="none" w:sz="0" w:space="0" w:color="auto"/>
      </w:divBdr>
    </w:div>
    <w:div w:id="781606611">
      <w:bodyDiv w:val="1"/>
      <w:marLeft w:val="0"/>
      <w:marRight w:val="0"/>
      <w:marTop w:val="0"/>
      <w:marBottom w:val="0"/>
      <w:divBdr>
        <w:top w:val="none" w:sz="0" w:space="0" w:color="auto"/>
        <w:left w:val="none" w:sz="0" w:space="0" w:color="auto"/>
        <w:bottom w:val="none" w:sz="0" w:space="0" w:color="auto"/>
        <w:right w:val="none" w:sz="0" w:space="0" w:color="auto"/>
      </w:divBdr>
    </w:div>
    <w:div w:id="785656193">
      <w:bodyDiv w:val="1"/>
      <w:marLeft w:val="0"/>
      <w:marRight w:val="0"/>
      <w:marTop w:val="0"/>
      <w:marBottom w:val="0"/>
      <w:divBdr>
        <w:top w:val="none" w:sz="0" w:space="0" w:color="auto"/>
        <w:left w:val="none" w:sz="0" w:space="0" w:color="auto"/>
        <w:bottom w:val="none" w:sz="0" w:space="0" w:color="auto"/>
        <w:right w:val="none" w:sz="0" w:space="0" w:color="auto"/>
      </w:divBdr>
    </w:div>
    <w:div w:id="788739283">
      <w:bodyDiv w:val="1"/>
      <w:marLeft w:val="0"/>
      <w:marRight w:val="0"/>
      <w:marTop w:val="0"/>
      <w:marBottom w:val="0"/>
      <w:divBdr>
        <w:top w:val="none" w:sz="0" w:space="0" w:color="auto"/>
        <w:left w:val="none" w:sz="0" w:space="0" w:color="auto"/>
        <w:bottom w:val="none" w:sz="0" w:space="0" w:color="auto"/>
        <w:right w:val="none" w:sz="0" w:space="0" w:color="auto"/>
      </w:divBdr>
    </w:div>
    <w:div w:id="794910576">
      <w:bodyDiv w:val="1"/>
      <w:marLeft w:val="0"/>
      <w:marRight w:val="0"/>
      <w:marTop w:val="0"/>
      <w:marBottom w:val="0"/>
      <w:divBdr>
        <w:top w:val="none" w:sz="0" w:space="0" w:color="auto"/>
        <w:left w:val="none" w:sz="0" w:space="0" w:color="auto"/>
        <w:bottom w:val="none" w:sz="0" w:space="0" w:color="auto"/>
        <w:right w:val="none" w:sz="0" w:space="0" w:color="auto"/>
      </w:divBdr>
    </w:div>
    <w:div w:id="807362376">
      <w:bodyDiv w:val="1"/>
      <w:marLeft w:val="0"/>
      <w:marRight w:val="0"/>
      <w:marTop w:val="0"/>
      <w:marBottom w:val="0"/>
      <w:divBdr>
        <w:top w:val="none" w:sz="0" w:space="0" w:color="auto"/>
        <w:left w:val="none" w:sz="0" w:space="0" w:color="auto"/>
        <w:bottom w:val="none" w:sz="0" w:space="0" w:color="auto"/>
        <w:right w:val="none" w:sz="0" w:space="0" w:color="auto"/>
      </w:divBdr>
    </w:div>
    <w:div w:id="810174859">
      <w:bodyDiv w:val="1"/>
      <w:marLeft w:val="0"/>
      <w:marRight w:val="0"/>
      <w:marTop w:val="0"/>
      <w:marBottom w:val="0"/>
      <w:divBdr>
        <w:top w:val="none" w:sz="0" w:space="0" w:color="auto"/>
        <w:left w:val="none" w:sz="0" w:space="0" w:color="auto"/>
        <w:bottom w:val="none" w:sz="0" w:space="0" w:color="auto"/>
        <w:right w:val="none" w:sz="0" w:space="0" w:color="auto"/>
      </w:divBdr>
    </w:div>
    <w:div w:id="820537541">
      <w:bodyDiv w:val="1"/>
      <w:marLeft w:val="0"/>
      <w:marRight w:val="0"/>
      <w:marTop w:val="0"/>
      <w:marBottom w:val="0"/>
      <w:divBdr>
        <w:top w:val="none" w:sz="0" w:space="0" w:color="auto"/>
        <w:left w:val="none" w:sz="0" w:space="0" w:color="auto"/>
        <w:bottom w:val="none" w:sz="0" w:space="0" w:color="auto"/>
        <w:right w:val="none" w:sz="0" w:space="0" w:color="auto"/>
      </w:divBdr>
    </w:div>
    <w:div w:id="824125479">
      <w:bodyDiv w:val="1"/>
      <w:marLeft w:val="0"/>
      <w:marRight w:val="0"/>
      <w:marTop w:val="0"/>
      <w:marBottom w:val="0"/>
      <w:divBdr>
        <w:top w:val="none" w:sz="0" w:space="0" w:color="auto"/>
        <w:left w:val="none" w:sz="0" w:space="0" w:color="auto"/>
        <w:bottom w:val="none" w:sz="0" w:space="0" w:color="auto"/>
        <w:right w:val="none" w:sz="0" w:space="0" w:color="auto"/>
      </w:divBdr>
    </w:div>
    <w:div w:id="861865502">
      <w:bodyDiv w:val="1"/>
      <w:marLeft w:val="0"/>
      <w:marRight w:val="0"/>
      <w:marTop w:val="0"/>
      <w:marBottom w:val="0"/>
      <w:divBdr>
        <w:top w:val="none" w:sz="0" w:space="0" w:color="auto"/>
        <w:left w:val="none" w:sz="0" w:space="0" w:color="auto"/>
        <w:bottom w:val="none" w:sz="0" w:space="0" w:color="auto"/>
        <w:right w:val="none" w:sz="0" w:space="0" w:color="auto"/>
      </w:divBdr>
    </w:div>
    <w:div w:id="868252937">
      <w:bodyDiv w:val="1"/>
      <w:marLeft w:val="0"/>
      <w:marRight w:val="0"/>
      <w:marTop w:val="0"/>
      <w:marBottom w:val="0"/>
      <w:divBdr>
        <w:top w:val="none" w:sz="0" w:space="0" w:color="auto"/>
        <w:left w:val="none" w:sz="0" w:space="0" w:color="auto"/>
        <w:bottom w:val="none" w:sz="0" w:space="0" w:color="auto"/>
        <w:right w:val="none" w:sz="0" w:space="0" w:color="auto"/>
      </w:divBdr>
    </w:div>
    <w:div w:id="903754307">
      <w:bodyDiv w:val="1"/>
      <w:marLeft w:val="0"/>
      <w:marRight w:val="0"/>
      <w:marTop w:val="0"/>
      <w:marBottom w:val="0"/>
      <w:divBdr>
        <w:top w:val="none" w:sz="0" w:space="0" w:color="auto"/>
        <w:left w:val="none" w:sz="0" w:space="0" w:color="auto"/>
        <w:bottom w:val="none" w:sz="0" w:space="0" w:color="auto"/>
        <w:right w:val="none" w:sz="0" w:space="0" w:color="auto"/>
      </w:divBdr>
    </w:div>
    <w:div w:id="913930710">
      <w:bodyDiv w:val="1"/>
      <w:marLeft w:val="0"/>
      <w:marRight w:val="0"/>
      <w:marTop w:val="0"/>
      <w:marBottom w:val="0"/>
      <w:divBdr>
        <w:top w:val="none" w:sz="0" w:space="0" w:color="auto"/>
        <w:left w:val="none" w:sz="0" w:space="0" w:color="auto"/>
        <w:bottom w:val="none" w:sz="0" w:space="0" w:color="auto"/>
        <w:right w:val="none" w:sz="0" w:space="0" w:color="auto"/>
      </w:divBdr>
    </w:div>
    <w:div w:id="930285508">
      <w:bodyDiv w:val="1"/>
      <w:marLeft w:val="0"/>
      <w:marRight w:val="0"/>
      <w:marTop w:val="0"/>
      <w:marBottom w:val="0"/>
      <w:divBdr>
        <w:top w:val="none" w:sz="0" w:space="0" w:color="auto"/>
        <w:left w:val="none" w:sz="0" w:space="0" w:color="auto"/>
        <w:bottom w:val="none" w:sz="0" w:space="0" w:color="auto"/>
        <w:right w:val="none" w:sz="0" w:space="0" w:color="auto"/>
      </w:divBdr>
    </w:div>
    <w:div w:id="940838614">
      <w:bodyDiv w:val="1"/>
      <w:marLeft w:val="0"/>
      <w:marRight w:val="0"/>
      <w:marTop w:val="0"/>
      <w:marBottom w:val="0"/>
      <w:divBdr>
        <w:top w:val="none" w:sz="0" w:space="0" w:color="auto"/>
        <w:left w:val="none" w:sz="0" w:space="0" w:color="auto"/>
        <w:bottom w:val="none" w:sz="0" w:space="0" w:color="auto"/>
        <w:right w:val="none" w:sz="0" w:space="0" w:color="auto"/>
      </w:divBdr>
    </w:div>
    <w:div w:id="949974661">
      <w:bodyDiv w:val="1"/>
      <w:marLeft w:val="0"/>
      <w:marRight w:val="0"/>
      <w:marTop w:val="0"/>
      <w:marBottom w:val="0"/>
      <w:divBdr>
        <w:top w:val="none" w:sz="0" w:space="0" w:color="auto"/>
        <w:left w:val="none" w:sz="0" w:space="0" w:color="auto"/>
        <w:bottom w:val="none" w:sz="0" w:space="0" w:color="auto"/>
        <w:right w:val="none" w:sz="0" w:space="0" w:color="auto"/>
      </w:divBdr>
    </w:div>
    <w:div w:id="973407761">
      <w:bodyDiv w:val="1"/>
      <w:marLeft w:val="0"/>
      <w:marRight w:val="0"/>
      <w:marTop w:val="0"/>
      <w:marBottom w:val="0"/>
      <w:divBdr>
        <w:top w:val="none" w:sz="0" w:space="0" w:color="auto"/>
        <w:left w:val="none" w:sz="0" w:space="0" w:color="auto"/>
        <w:bottom w:val="none" w:sz="0" w:space="0" w:color="auto"/>
        <w:right w:val="none" w:sz="0" w:space="0" w:color="auto"/>
      </w:divBdr>
    </w:div>
    <w:div w:id="976297378">
      <w:bodyDiv w:val="1"/>
      <w:marLeft w:val="0"/>
      <w:marRight w:val="0"/>
      <w:marTop w:val="0"/>
      <w:marBottom w:val="0"/>
      <w:divBdr>
        <w:top w:val="none" w:sz="0" w:space="0" w:color="auto"/>
        <w:left w:val="none" w:sz="0" w:space="0" w:color="auto"/>
        <w:bottom w:val="none" w:sz="0" w:space="0" w:color="auto"/>
        <w:right w:val="none" w:sz="0" w:space="0" w:color="auto"/>
      </w:divBdr>
    </w:div>
    <w:div w:id="1013415877">
      <w:bodyDiv w:val="1"/>
      <w:marLeft w:val="0"/>
      <w:marRight w:val="0"/>
      <w:marTop w:val="0"/>
      <w:marBottom w:val="0"/>
      <w:divBdr>
        <w:top w:val="none" w:sz="0" w:space="0" w:color="auto"/>
        <w:left w:val="none" w:sz="0" w:space="0" w:color="auto"/>
        <w:bottom w:val="none" w:sz="0" w:space="0" w:color="auto"/>
        <w:right w:val="none" w:sz="0" w:space="0" w:color="auto"/>
      </w:divBdr>
    </w:div>
    <w:div w:id="1026367804">
      <w:bodyDiv w:val="1"/>
      <w:marLeft w:val="0"/>
      <w:marRight w:val="0"/>
      <w:marTop w:val="0"/>
      <w:marBottom w:val="0"/>
      <w:divBdr>
        <w:top w:val="none" w:sz="0" w:space="0" w:color="auto"/>
        <w:left w:val="none" w:sz="0" w:space="0" w:color="auto"/>
        <w:bottom w:val="none" w:sz="0" w:space="0" w:color="auto"/>
        <w:right w:val="none" w:sz="0" w:space="0" w:color="auto"/>
      </w:divBdr>
    </w:div>
    <w:div w:id="1061707299">
      <w:bodyDiv w:val="1"/>
      <w:marLeft w:val="0"/>
      <w:marRight w:val="0"/>
      <w:marTop w:val="0"/>
      <w:marBottom w:val="0"/>
      <w:divBdr>
        <w:top w:val="none" w:sz="0" w:space="0" w:color="auto"/>
        <w:left w:val="none" w:sz="0" w:space="0" w:color="auto"/>
        <w:bottom w:val="none" w:sz="0" w:space="0" w:color="auto"/>
        <w:right w:val="none" w:sz="0" w:space="0" w:color="auto"/>
      </w:divBdr>
    </w:div>
    <w:div w:id="1095436962">
      <w:bodyDiv w:val="1"/>
      <w:marLeft w:val="0"/>
      <w:marRight w:val="0"/>
      <w:marTop w:val="0"/>
      <w:marBottom w:val="0"/>
      <w:divBdr>
        <w:top w:val="none" w:sz="0" w:space="0" w:color="auto"/>
        <w:left w:val="none" w:sz="0" w:space="0" w:color="auto"/>
        <w:bottom w:val="none" w:sz="0" w:space="0" w:color="auto"/>
        <w:right w:val="none" w:sz="0" w:space="0" w:color="auto"/>
      </w:divBdr>
    </w:div>
    <w:div w:id="1111585319">
      <w:bodyDiv w:val="1"/>
      <w:marLeft w:val="0"/>
      <w:marRight w:val="0"/>
      <w:marTop w:val="0"/>
      <w:marBottom w:val="0"/>
      <w:divBdr>
        <w:top w:val="none" w:sz="0" w:space="0" w:color="auto"/>
        <w:left w:val="none" w:sz="0" w:space="0" w:color="auto"/>
        <w:bottom w:val="none" w:sz="0" w:space="0" w:color="auto"/>
        <w:right w:val="none" w:sz="0" w:space="0" w:color="auto"/>
      </w:divBdr>
    </w:div>
    <w:div w:id="1146245972">
      <w:bodyDiv w:val="1"/>
      <w:marLeft w:val="0"/>
      <w:marRight w:val="0"/>
      <w:marTop w:val="0"/>
      <w:marBottom w:val="0"/>
      <w:divBdr>
        <w:top w:val="none" w:sz="0" w:space="0" w:color="auto"/>
        <w:left w:val="none" w:sz="0" w:space="0" w:color="auto"/>
        <w:bottom w:val="none" w:sz="0" w:space="0" w:color="auto"/>
        <w:right w:val="none" w:sz="0" w:space="0" w:color="auto"/>
      </w:divBdr>
    </w:div>
    <w:div w:id="1149126550">
      <w:bodyDiv w:val="1"/>
      <w:marLeft w:val="0"/>
      <w:marRight w:val="0"/>
      <w:marTop w:val="0"/>
      <w:marBottom w:val="0"/>
      <w:divBdr>
        <w:top w:val="none" w:sz="0" w:space="0" w:color="auto"/>
        <w:left w:val="none" w:sz="0" w:space="0" w:color="auto"/>
        <w:bottom w:val="none" w:sz="0" w:space="0" w:color="auto"/>
        <w:right w:val="none" w:sz="0" w:space="0" w:color="auto"/>
      </w:divBdr>
    </w:div>
    <w:div w:id="1160728855">
      <w:bodyDiv w:val="1"/>
      <w:marLeft w:val="0"/>
      <w:marRight w:val="0"/>
      <w:marTop w:val="0"/>
      <w:marBottom w:val="0"/>
      <w:divBdr>
        <w:top w:val="none" w:sz="0" w:space="0" w:color="auto"/>
        <w:left w:val="none" w:sz="0" w:space="0" w:color="auto"/>
        <w:bottom w:val="none" w:sz="0" w:space="0" w:color="auto"/>
        <w:right w:val="none" w:sz="0" w:space="0" w:color="auto"/>
      </w:divBdr>
    </w:div>
    <w:div w:id="1220826870">
      <w:bodyDiv w:val="1"/>
      <w:marLeft w:val="0"/>
      <w:marRight w:val="0"/>
      <w:marTop w:val="0"/>
      <w:marBottom w:val="0"/>
      <w:divBdr>
        <w:top w:val="none" w:sz="0" w:space="0" w:color="auto"/>
        <w:left w:val="none" w:sz="0" w:space="0" w:color="auto"/>
        <w:bottom w:val="none" w:sz="0" w:space="0" w:color="auto"/>
        <w:right w:val="none" w:sz="0" w:space="0" w:color="auto"/>
      </w:divBdr>
    </w:div>
    <w:div w:id="1226717627">
      <w:bodyDiv w:val="1"/>
      <w:marLeft w:val="0"/>
      <w:marRight w:val="0"/>
      <w:marTop w:val="0"/>
      <w:marBottom w:val="0"/>
      <w:divBdr>
        <w:top w:val="none" w:sz="0" w:space="0" w:color="auto"/>
        <w:left w:val="none" w:sz="0" w:space="0" w:color="auto"/>
        <w:bottom w:val="none" w:sz="0" w:space="0" w:color="auto"/>
        <w:right w:val="none" w:sz="0" w:space="0" w:color="auto"/>
      </w:divBdr>
    </w:div>
    <w:div w:id="1234658303">
      <w:bodyDiv w:val="1"/>
      <w:marLeft w:val="0"/>
      <w:marRight w:val="0"/>
      <w:marTop w:val="0"/>
      <w:marBottom w:val="0"/>
      <w:divBdr>
        <w:top w:val="none" w:sz="0" w:space="0" w:color="auto"/>
        <w:left w:val="none" w:sz="0" w:space="0" w:color="auto"/>
        <w:bottom w:val="none" w:sz="0" w:space="0" w:color="auto"/>
        <w:right w:val="none" w:sz="0" w:space="0" w:color="auto"/>
      </w:divBdr>
    </w:div>
    <w:div w:id="1238058708">
      <w:bodyDiv w:val="1"/>
      <w:marLeft w:val="0"/>
      <w:marRight w:val="0"/>
      <w:marTop w:val="0"/>
      <w:marBottom w:val="0"/>
      <w:divBdr>
        <w:top w:val="none" w:sz="0" w:space="0" w:color="auto"/>
        <w:left w:val="none" w:sz="0" w:space="0" w:color="auto"/>
        <w:bottom w:val="none" w:sz="0" w:space="0" w:color="auto"/>
        <w:right w:val="none" w:sz="0" w:space="0" w:color="auto"/>
      </w:divBdr>
    </w:div>
    <w:div w:id="1240945398">
      <w:bodyDiv w:val="1"/>
      <w:marLeft w:val="0"/>
      <w:marRight w:val="0"/>
      <w:marTop w:val="0"/>
      <w:marBottom w:val="0"/>
      <w:divBdr>
        <w:top w:val="none" w:sz="0" w:space="0" w:color="auto"/>
        <w:left w:val="none" w:sz="0" w:space="0" w:color="auto"/>
        <w:bottom w:val="none" w:sz="0" w:space="0" w:color="auto"/>
        <w:right w:val="none" w:sz="0" w:space="0" w:color="auto"/>
      </w:divBdr>
    </w:div>
    <w:div w:id="1240991311">
      <w:bodyDiv w:val="1"/>
      <w:marLeft w:val="0"/>
      <w:marRight w:val="0"/>
      <w:marTop w:val="0"/>
      <w:marBottom w:val="0"/>
      <w:divBdr>
        <w:top w:val="none" w:sz="0" w:space="0" w:color="auto"/>
        <w:left w:val="none" w:sz="0" w:space="0" w:color="auto"/>
        <w:bottom w:val="none" w:sz="0" w:space="0" w:color="auto"/>
        <w:right w:val="none" w:sz="0" w:space="0" w:color="auto"/>
      </w:divBdr>
    </w:div>
    <w:div w:id="1272516880">
      <w:bodyDiv w:val="1"/>
      <w:marLeft w:val="0"/>
      <w:marRight w:val="0"/>
      <w:marTop w:val="0"/>
      <w:marBottom w:val="0"/>
      <w:divBdr>
        <w:top w:val="none" w:sz="0" w:space="0" w:color="auto"/>
        <w:left w:val="none" w:sz="0" w:space="0" w:color="auto"/>
        <w:bottom w:val="none" w:sz="0" w:space="0" w:color="auto"/>
        <w:right w:val="none" w:sz="0" w:space="0" w:color="auto"/>
      </w:divBdr>
    </w:div>
    <w:div w:id="1302154126">
      <w:bodyDiv w:val="1"/>
      <w:marLeft w:val="0"/>
      <w:marRight w:val="0"/>
      <w:marTop w:val="0"/>
      <w:marBottom w:val="0"/>
      <w:divBdr>
        <w:top w:val="none" w:sz="0" w:space="0" w:color="auto"/>
        <w:left w:val="none" w:sz="0" w:space="0" w:color="auto"/>
        <w:bottom w:val="none" w:sz="0" w:space="0" w:color="auto"/>
        <w:right w:val="none" w:sz="0" w:space="0" w:color="auto"/>
      </w:divBdr>
    </w:div>
    <w:div w:id="1309631334">
      <w:bodyDiv w:val="1"/>
      <w:marLeft w:val="0"/>
      <w:marRight w:val="0"/>
      <w:marTop w:val="0"/>
      <w:marBottom w:val="0"/>
      <w:divBdr>
        <w:top w:val="none" w:sz="0" w:space="0" w:color="auto"/>
        <w:left w:val="none" w:sz="0" w:space="0" w:color="auto"/>
        <w:bottom w:val="none" w:sz="0" w:space="0" w:color="auto"/>
        <w:right w:val="none" w:sz="0" w:space="0" w:color="auto"/>
      </w:divBdr>
    </w:div>
    <w:div w:id="1319964224">
      <w:bodyDiv w:val="1"/>
      <w:marLeft w:val="0"/>
      <w:marRight w:val="0"/>
      <w:marTop w:val="0"/>
      <w:marBottom w:val="0"/>
      <w:divBdr>
        <w:top w:val="none" w:sz="0" w:space="0" w:color="auto"/>
        <w:left w:val="none" w:sz="0" w:space="0" w:color="auto"/>
        <w:bottom w:val="none" w:sz="0" w:space="0" w:color="auto"/>
        <w:right w:val="none" w:sz="0" w:space="0" w:color="auto"/>
      </w:divBdr>
    </w:div>
    <w:div w:id="1325546717">
      <w:bodyDiv w:val="1"/>
      <w:marLeft w:val="0"/>
      <w:marRight w:val="0"/>
      <w:marTop w:val="0"/>
      <w:marBottom w:val="0"/>
      <w:divBdr>
        <w:top w:val="none" w:sz="0" w:space="0" w:color="auto"/>
        <w:left w:val="none" w:sz="0" w:space="0" w:color="auto"/>
        <w:bottom w:val="none" w:sz="0" w:space="0" w:color="auto"/>
        <w:right w:val="none" w:sz="0" w:space="0" w:color="auto"/>
      </w:divBdr>
    </w:div>
    <w:div w:id="1345594529">
      <w:bodyDiv w:val="1"/>
      <w:marLeft w:val="0"/>
      <w:marRight w:val="0"/>
      <w:marTop w:val="0"/>
      <w:marBottom w:val="0"/>
      <w:divBdr>
        <w:top w:val="none" w:sz="0" w:space="0" w:color="auto"/>
        <w:left w:val="none" w:sz="0" w:space="0" w:color="auto"/>
        <w:bottom w:val="none" w:sz="0" w:space="0" w:color="auto"/>
        <w:right w:val="none" w:sz="0" w:space="0" w:color="auto"/>
      </w:divBdr>
    </w:div>
    <w:div w:id="1356807760">
      <w:bodyDiv w:val="1"/>
      <w:marLeft w:val="0"/>
      <w:marRight w:val="0"/>
      <w:marTop w:val="0"/>
      <w:marBottom w:val="0"/>
      <w:divBdr>
        <w:top w:val="none" w:sz="0" w:space="0" w:color="auto"/>
        <w:left w:val="none" w:sz="0" w:space="0" w:color="auto"/>
        <w:bottom w:val="none" w:sz="0" w:space="0" w:color="auto"/>
        <w:right w:val="none" w:sz="0" w:space="0" w:color="auto"/>
      </w:divBdr>
    </w:div>
    <w:div w:id="1358578111">
      <w:bodyDiv w:val="1"/>
      <w:marLeft w:val="0"/>
      <w:marRight w:val="0"/>
      <w:marTop w:val="0"/>
      <w:marBottom w:val="0"/>
      <w:divBdr>
        <w:top w:val="none" w:sz="0" w:space="0" w:color="auto"/>
        <w:left w:val="none" w:sz="0" w:space="0" w:color="auto"/>
        <w:bottom w:val="none" w:sz="0" w:space="0" w:color="auto"/>
        <w:right w:val="none" w:sz="0" w:space="0" w:color="auto"/>
      </w:divBdr>
    </w:div>
    <w:div w:id="1407533237">
      <w:bodyDiv w:val="1"/>
      <w:marLeft w:val="0"/>
      <w:marRight w:val="0"/>
      <w:marTop w:val="0"/>
      <w:marBottom w:val="0"/>
      <w:divBdr>
        <w:top w:val="none" w:sz="0" w:space="0" w:color="auto"/>
        <w:left w:val="none" w:sz="0" w:space="0" w:color="auto"/>
        <w:bottom w:val="none" w:sz="0" w:space="0" w:color="auto"/>
        <w:right w:val="none" w:sz="0" w:space="0" w:color="auto"/>
      </w:divBdr>
    </w:div>
    <w:div w:id="1417744934">
      <w:bodyDiv w:val="1"/>
      <w:marLeft w:val="0"/>
      <w:marRight w:val="0"/>
      <w:marTop w:val="0"/>
      <w:marBottom w:val="0"/>
      <w:divBdr>
        <w:top w:val="none" w:sz="0" w:space="0" w:color="auto"/>
        <w:left w:val="none" w:sz="0" w:space="0" w:color="auto"/>
        <w:bottom w:val="none" w:sz="0" w:space="0" w:color="auto"/>
        <w:right w:val="none" w:sz="0" w:space="0" w:color="auto"/>
      </w:divBdr>
    </w:div>
    <w:div w:id="1420902370">
      <w:bodyDiv w:val="1"/>
      <w:marLeft w:val="0"/>
      <w:marRight w:val="0"/>
      <w:marTop w:val="0"/>
      <w:marBottom w:val="0"/>
      <w:divBdr>
        <w:top w:val="none" w:sz="0" w:space="0" w:color="auto"/>
        <w:left w:val="none" w:sz="0" w:space="0" w:color="auto"/>
        <w:bottom w:val="none" w:sz="0" w:space="0" w:color="auto"/>
        <w:right w:val="none" w:sz="0" w:space="0" w:color="auto"/>
      </w:divBdr>
    </w:div>
    <w:div w:id="1422872284">
      <w:bodyDiv w:val="1"/>
      <w:marLeft w:val="0"/>
      <w:marRight w:val="0"/>
      <w:marTop w:val="0"/>
      <w:marBottom w:val="0"/>
      <w:divBdr>
        <w:top w:val="none" w:sz="0" w:space="0" w:color="auto"/>
        <w:left w:val="none" w:sz="0" w:space="0" w:color="auto"/>
        <w:bottom w:val="none" w:sz="0" w:space="0" w:color="auto"/>
        <w:right w:val="none" w:sz="0" w:space="0" w:color="auto"/>
      </w:divBdr>
    </w:div>
    <w:div w:id="1431898995">
      <w:bodyDiv w:val="1"/>
      <w:marLeft w:val="0"/>
      <w:marRight w:val="0"/>
      <w:marTop w:val="0"/>
      <w:marBottom w:val="0"/>
      <w:divBdr>
        <w:top w:val="none" w:sz="0" w:space="0" w:color="auto"/>
        <w:left w:val="none" w:sz="0" w:space="0" w:color="auto"/>
        <w:bottom w:val="none" w:sz="0" w:space="0" w:color="auto"/>
        <w:right w:val="none" w:sz="0" w:space="0" w:color="auto"/>
      </w:divBdr>
    </w:div>
    <w:div w:id="1521777062">
      <w:bodyDiv w:val="1"/>
      <w:marLeft w:val="0"/>
      <w:marRight w:val="0"/>
      <w:marTop w:val="0"/>
      <w:marBottom w:val="0"/>
      <w:divBdr>
        <w:top w:val="none" w:sz="0" w:space="0" w:color="auto"/>
        <w:left w:val="none" w:sz="0" w:space="0" w:color="auto"/>
        <w:bottom w:val="none" w:sz="0" w:space="0" w:color="auto"/>
        <w:right w:val="none" w:sz="0" w:space="0" w:color="auto"/>
      </w:divBdr>
    </w:div>
    <w:div w:id="1523132519">
      <w:bodyDiv w:val="1"/>
      <w:marLeft w:val="0"/>
      <w:marRight w:val="0"/>
      <w:marTop w:val="0"/>
      <w:marBottom w:val="0"/>
      <w:divBdr>
        <w:top w:val="none" w:sz="0" w:space="0" w:color="auto"/>
        <w:left w:val="none" w:sz="0" w:space="0" w:color="auto"/>
        <w:bottom w:val="none" w:sz="0" w:space="0" w:color="auto"/>
        <w:right w:val="none" w:sz="0" w:space="0" w:color="auto"/>
      </w:divBdr>
    </w:div>
    <w:div w:id="1533766084">
      <w:bodyDiv w:val="1"/>
      <w:marLeft w:val="0"/>
      <w:marRight w:val="0"/>
      <w:marTop w:val="0"/>
      <w:marBottom w:val="0"/>
      <w:divBdr>
        <w:top w:val="none" w:sz="0" w:space="0" w:color="auto"/>
        <w:left w:val="none" w:sz="0" w:space="0" w:color="auto"/>
        <w:bottom w:val="none" w:sz="0" w:space="0" w:color="auto"/>
        <w:right w:val="none" w:sz="0" w:space="0" w:color="auto"/>
      </w:divBdr>
    </w:div>
    <w:div w:id="1534688964">
      <w:bodyDiv w:val="1"/>
      <w:marLeft w:val="0"/>
      <w:marRight w:val="0"/>
      <w:marTop w:val="0"/>
      <w:marBottom w:val="0"/>
      <w:divBdr>
        <w:top w:val="none" w:sz="0" w:space="0" w:color="auto"/>
        <w:left w:val="none" w:sz="0" w:space="0" w:color="auto"/>
        <w:bottom w:val="none" w:sz="0" w:space="0" w:color="auto"/>
        <w:right w:val="none" w:sz="0" w:space="0" w:color="auto"/>
      </w:divBdr>
    </w:div>
    <w:div w:id="1545675015">
      <w:bodyDiv w:val="1"/>
      <w:marLeft w:val="0"/>
      <w:marRight w:val="0"/>
      <w:marTop w:val="0"/>
      <w:marBottom w:val="0"/>
      <w:divBdr>
        <w:top w:val="none" w:sz="0" w:space="0" w:color="auto"/>
        <w:left w:val="none" w:sz="0" w:space="0" w:color="auto"/>
        <w:bottom w:val="none" w:sz="0" w:space="0" w:color="auto"/>
        <w:right w:val="none" w:sz="0" w:space="0" w:color="auto"/>
      </w:divBdr>
    </w:div>
    <w:div w:id="1552186727">
      <w:bodyDiv w:val="1"/>
      <w:marLeft w:val="0"/>
      <w:marRight w:val="0"/>
      <w:marTop w:val="0"/>
      <w:marBottom w:val="0"/>
      <w:divBdr>
        <w:top w:val="none" w:sz="0" w:space="0" w:color="auto"/>
        <w:left w:val="none" w:sz="0" w:space="0" w:color="auto"/>
        <w:bottom w:val="none" w:sz="0" w:space="0" w:color="auto"/>
        <w:right w:val="none" w:sz="0" w:space="0" w:color="auto"/>
      </w:divBdr>
    </w:div>
    <w:div w:id="1558315645">
      <w:bodyDiv w:val="1"/>
      <w:marLeft w:val="0"/>
      <w:marRight w:val="0"/>
      <w:marTop w:val="0"/>
      <w:marBottom w:val="0"/>
      <w:divBdr>
        <w:top w:val="none" w:sz="0" w:space="0" w:color="auto"/>
        <w:left w:val="none" w:sz="0" w:space="0" w:color="auto"/>
        <w:bottom w:val="none" w:sz="0" w:space="0" w:color="auto"/>
        <w:right w:val="none" w:sz="0" w:space="0" w:color="auto"/>
      </w:divBdr>
    </w:div>
    <w:div w:id="1580014596">
      <w:bodyDiv w:val="1"/>
      <w:marLeft w:val="0"/>
      <w:marRight w:val="0"/>
      <w:marTop w:val="0"/>
      <w:marBottom w:val="0"/>
      <w:divBdr>
        <w:top w:val="none" w:sz="0" w:space="0" w:color="auto"/>
        <w:left w:val="none" w:sz="0" w:space="0" w:color="auto"/>
        <w:bottom w:val="none" w:sz="0" w:space="0" w:color="auto"/>
        <w:right w:val="none" w:sz="0" w:space="0" w:color="auto"/>
      </w:divBdr>
    </w:div>
    <w:div w:id="1580367169">
      <w:bodyDiv w:val="1"/>
      <w:marLeft w:val="0"/>
      <w:marRight w:val="0"/>
      <w:marTop w:val="0"/>
      <w:marBottom w:val="0"/>
      <w:divBdr>
        <w:top w:val="none" w:sz="0" w:space="0" w:color="auto"/>
        <w:left w:val="none" w:sz="0" w:space="0" w:color="auto"/>
        <w:bottom w:val="none" w:sz="0" w:space="0" w:color="auto"/>
        <w:right w:val="none" w:sz="0" w:space="0" w:color="auto"/>
      </w:divBdr>
    </w:div>
    <w:div w:id="1588924997">
      <w:bodyDiv w:val="1"/>
      <w:marLeft w:val="0"/>
      <w:marRight w:val="0"/>
      <w:marTop w:val="0"/>
      <w:marBottom w:val="0"/>
      <w:divBdr>
        <w:top w:val="none" w:sz="0" w:space="0" w:color="auto"/>
        <w:left w:val="none" w:sz="0" w:space="0" w:color="auto"/>
        <w:bottom w:val="none" w:sz="0" w:space="0" w:color="auto"/>
        <w:right w:val="none" w:sz="0" w:space="0" w:color="auto"/>
      </w:divBdr>
    </w:div>
    <w:div w:id="1594321521">
      <w:bodyDiv w:val="1"/>
      <w:marLeft w:val="0"/>
      <w:marRight w:val="0"/>
      <w:marTop w:val="0"/>
      <w:marBottom w:val="0"/>
      <w:divBdr>
        <w:top w:val="none" w:sz="0" w:space="0" w:color="auto"/>
        <w:left w:val="none" w:sz="0" w:space="0" w:color="auto"/>
        <w:bottom w:val="none" w:sz="0" w:space="0" w:color="auto"/>
        <w:right w:val="none" w:sz="0" w:space="0" w:color="auto"/>
      </w:divBdr>
    </w:div>
    <w:div w:id="1597130758">
      <w:bodyDiv w:val="1"/>
      <w:marLeft w:val="0"/>
      <w:marRight w:val="0"/>
      <w:marTop w:val="0"/>
      <w:marBottom w:val="0"/>
      <w:divBdr>
        <w:top w:val="none" w:sz="0" w:space="0" w:color="auto"/>
        <w:left w:val="none" w:sz="0" w:space="0" w:color="auto"/>
        <w:bottom w:val="none" w:sz="0" w:space="0" w:color="auto"/>
        <w:right w:val="none" w:sz="0" w:space="0" w:color="auto"/>
      </w:divBdr>
    </w:div>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02912126">
      <w:bodyDiv w:val="1"/>
      <w:marLeft w:val="0"/>
      <w:marRight w:val="0"/>
      <w:marTop w:val="0"/>
      <w:marBottom w:val="0"/>
      <w:divBdr>
        <w:top w:val="none" w:sz="0" w:space="0" w:color="auto"/>
        <w:left w:val="none" w:sz="0" w:space="0" w:color="auto"/>
        <w:bottom w:val="none" w:sz="0" w:space="0" w:color="auto"/>
        <w:right w:val="none" w:sz="0" w:space="0" w:color="auto"/>
      </w:divBdr>
    </w:div>
    <w:div w:id="1630623118">
      <w:bodyDiv w:val="1"/>
      <w:marLeft w:val="0"/>
      <w:marRight w:val="0"/>
      <w:marTop w:val="0"/>
      <w:marBottom w:val="0"/>
      <w:divBdr>
        <w:top w:val="none" w:sz="0" w:space="0" w:color="auto"/>
        <w:left w:val="none" w:sz="0" w:space="0" w:color="auto"/>
        <w:bottom w:val="none" w:sz="0" w:space="0" w:color="auto"/>
        <w:right w:val="none" w:sz="0" w:space="0" w:color="auto"/>
      </w:divBdr>
    </w:div>
    <w:div w:id="1630626366">
      <w:bodyDiv w:val="1"/>
      <w:marLeft w:val="0"/>
      <w:marRight w:val="0"/>
      <w:marTop w:val="0"/>
      <w:marBottom w:val="0"/>
      <w:divBdr>
        <w:top w:val="none" w:sz="0" w:space="0" w:color="auto"/>
        <w:left w:val="none" w:sz="0" w:space="0" w:color="auto"/>
        <w:bottom w:val="none" w:sz="0" w:space="0" w:color="auto"/>
        <w:right w:val="none" w:sz="0" w:space="0" w:color="auto"/>
      </w:divBdr>
    </w:div>
    <w:div w:id="1669403343">
      <w:bodyDiv w:val="1"/>
      <w:marLeft w:val="0"/>
      <w:marRight w:val="0"/>
      <w:marTop w:val="0"/>
      <w:marBottom w:val="0"/>
      <w:divBdr>
        <w:top w:val="none" w:sz="0" w:space="0" w:color="auto"/>
        <w:left w:val="none" w:sz="0" w:space="0" w:color="auto"/>
        <w:bottom w:val="none" w:sz="0" w:space="0" w:color="auto"/>
        <w:right w:val="none" w:sz="0" w:space="0" w:color="auto"/>
      </w:divBdr>
    </w:div>
    <w:div w:id="1675374207">
      <w:bodyDiv w:val="1"/>
      <w:marLeft w:val="0"/>
      <w:marRight w:val="0"/>
      <w:marTop w:val="0"/>
      <w:marBottom w:val="0"/>
      <w:divBdr>
        <w:top w:val="none" w:sz="0" w:space="0" w:color="auto"/>
        <w:left w:val="none" w:sz="0" w:space="0" w:color="auto"/>
        <w:bottom w:val="none" w:sz="0" w:space="0" w:color="auto"/>
        <w:right w:val="none" w:sz="0" w:space="0" w:color="auto"/>
      </w:divBdr>
    </w:div>
    <w:div w:id="1682657008">
      <w:bodyDiv w:val="1"/>
      <w:marLeft w:val="0"/>
      <w:marRight w:val="0"/>
      <w:marTop w:val="0"/>
      <w:marBottom w:val="0"/>
      <w:divBdr>
        <w:top w:val="none" w:sz="0" w:space="0" w:color="auto"/>
        <w:left w:val="none" w:sz="0" w:space="0" w:color="auto"/>
        <w:bottom w:val="none" w:sz="0" w:space="0" w:color="auto"/>
        <w:right w:val="none" w:sz="0" w:space="0" w:color="auto"/>
      </w:divBdr>
    </w:div>
    <w:div w:id="1685861584">
      <w:bodyDiv w:val="1"/>
      <w:marLeft w:val="0"/>
      <w:marRight w:val="0"/>
      <w:marTop w:val="0"/>
      <w:marBottom w:val="0"/>
      <w:divBdr>
        <w:top w:val="none" w:sz="0" w:space="0" w:color="auto"/>
        <w:left w:val="none" w:sz="0" w:space="0" w:color="auto"/>
        <w:bottom w:val="none" w:sz="0" w:space="0" w:color="auto"/>
        <w:right w:val="none" w:sz="0" w:space="0" w:color="auto"/>
      </w:divBdr>
    </w:div>
    <w:div w:id="1694724754">
      <w:bodyDiv w:val="1"/>
      <w:marLeft w:val="0"/>
      <w:marRight w:val="0"/>
      <w:marTop w:val="0"/>
      <w:marBottom w:val="0"/>
      <w:divBdr>
        <w:top w:val="none" w:sz="0" w:space="0" w:color="auto"/>
        <w:left w:val="none" w:sz="0" w:space="0" w:color="auto"/>
        <w:bottom w:val="none" w:sz="0" w:space="0" w:color="auto"/>
        <w:right w:val="none" w:sz="0" w:space="0" w:color="auto"/>
      </w:divBdr>
      <w:divsChild>
        <w:div w:id="1862354871">
          <w:marLeft w:val="0"/>
          <w:marRight w:val="0"/>
          <w:marTop w:val="0"/>
          <w:marBottom w:val="0"/>
          <w:divBdr>
            <w:top w:val="none" w:sz="0" w:space="0" w:color="auto"/>
            <w:left w:val="none" w:sz="0" w:space="0" w:color="auto"/>
            <w:bottom w:val="none" w:sz="0" w:space="0" w:color="auto"/>
            <w:right w:val="none" w:sz="0" w:space="0" w:color="auto"/>
          </w:divBdr>
          <w:divsChild>
            <w:div w:id="711000160">
              <w:marLeft w:val="0"/>
              <w:marRight w:val="0"/>
              <w:marTop w:val="0"/>
              <w:marBottom w:val="0"/>
              <w:divBdr>
                <w:top w:val="none" w:sz="0" w:space="0" w:color="auto"/>
                <w:left w:val="none" w:sz="0" w:space="0" w:color="auto"/>
                <w:bottom w:val="none" w:sz="0" w:space="0" w:color="auto"/>
                <w:right w:val="none" w:sz="0" w:space="0" w:color="auto"/>
              </w:divBdr>
              <w:divsChild>
                <w:div w:id="1575159863">
                  <w:marLeft w:val="0"/>
                  <w:marRight w:val="0"/>
                  <w:marTop w:val="0"/>
                  <w:marBottom w:val="0"/>
                  <w:divBdr>
                    <w:top w:val="none" w:sz="0" w:space="0" w:color="auto"/>
                    <w:left w:val="none" w:sz="0" w:space="0" w:color="auto"/>
                    <w:bottom w:val="none" w:sz="0" w:space="0" w:color="auto"/>
                    <w:right w:val="none" w:sz="0" w:space="0" w:color="auto"/>
                  </w:divBdr>
                  <w:divsChild>
                    <w:div w:id="397826127">
                      <w:marLeft w:val="0"/>
                      <w:marRight w:val="0"/>
                      <w:marTop w:val="0"/>
                      <w:marBottom w:val="0"/>
                      <w:divBdr>
                        <w:top w:val="none" w:sz="0" w:space="0" w:color="auto"/>
                        <w:left w:val="none" w:sz="0" w:space="0" w:color="auto"/>
                        <w:bottom w:val="none" w:sz="0" w:space="0" w:color="auto"/>
                        <w:right w:val="none" w:sz="0" w:space="0" w:color="auto"/>
                      </w:divBdr>
                      <w:divsChild>
                        <w:div w:id="1621567728">
                          <w:marLeft w:val="0"/>
                          <w:marRight w:val="0"/>
                          <w:marTop w:val="0"/>
                          <w:marBottom w:val="0"/>
                          <w:divBdr>
                            <w:top w:val="none" w:sz="0" w:space="0" w:color="auto"/>
                            <w:left w:val="none" w:sz="0" w:space="0" w:color="auto"/>
                            <w:bottom w:val="none" w:sz="0" w:space="0" w:color="auto"/>
                            <w:right w:val="none" w:sz="0" w:space="0" w:color="auto"/>
                          </w:divBdr>
                          <w:divsChild>
                            <w:div w:id="1886943266">
                              <w:marLeft w:val="0"/>
                              <w:marRight w:val="0"/>
                              <w:marTop w:val="0"/>
                              <w:marBottom w:val="0"/>
                              <w:divBdr>
                                <w:top w:val="none" w:sz="0" w:space="0" w:color="auto"/>
                                <w:left w:val="none" w:sz="0" w:space="0" w:color="auto"/>
                                <w:bottom w:val="none" w:sz="0" w:space="0" w:color="auto"/>
                                <w:right w:val="none" w:sz="0" w:space="0" w:color="auto"/>
                              </w:divBdr>
                              <w:divsChild>
                                <w:div w:id="1197039208">
                                  <w:marLeft w:val="0"/>
                                  <w:marRight w:val="0"/>
                                  <w:marTop w:val="0"/>
                                  <w:marBottom w:val="0"/>
                                  <w:divBdr>
                                    <w:top w:val="none" w:sz="0" w:space="0" w:color="auto"/>
                                    <w:left w:val="none" w:sz="0" w:space="0" w:color="auto"/>
                                    <w:bottom w:val="none" w:sz="0" w:space="0" w:color="auto"/>
                                    <w:right w:val="none" w:sz="0" w:space="0" w:color="auto"/>
                                  </w:divBdr>
                                  <w:divsChild>
                                    <w:div w:id="10190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073049">
      <w:bodyDiv w:val="1"/>
      <w:marLeft w:val="0"/>
      <w:marRight w:val="0"/>
      <w:marTop w:val="0"/>
      <w:marBottom w:val="0"/>
      <w:divBdr>
        <w:top w:val="none" w:sz="0" w:space="0" w:color="auto"/>
        <w:left w:val="none" w:sz="0" w:space="0" w:color="auto"/>
        <w:bottom w:val="none" w:sz="0" w:space="0" w:color="auto"/>
        <w:right w:val="none" w:sz="0" w:space="0" w:color="auto"/>
      </w:divBdr>
    </w:div>
    <w:div w:id="1738168726">
      <w:bodyDiv w:val="1"/>
      <w:marLeft w:val="0"/>
      <w:marRight w:val="0"/>
      <w:marTop w:val="0"/>
      <w:marBottom w:val="0"/>
      <w:divBdr>
        <w:top w:val="none" w:sz="0" w:space="0" w:color="auto"/>
        <w:left w:val="none" w:sz="0" w:space="0" w:color="auto"/>
        <w:bottom w:val="none" w:sz="0" w:space="0" w:color="auto"/>
        <w:right w:val="none" w:sz="0" w:space="0" w:color="auto"/>
      </w:divBdr>
    </w:div>
    <w:div w:id="1746223179">
      <w:bodyDiv w:val="1"/>
      <w:marLeft w:val="0"/>
      <w:marRight w:val="0"/>
      <w:marTop w:val="0"/>
      <w:marBottom w:val="0"/>
      <w:divBdr>
        <w:top w:val="none" w:sz="0" w:space="0" w:color="auto"/>
        <w:left w:val="none" w:sz="0" w:space="0" w:color="auto"/>
        <w:bottom w:val="none" w:sz="0" w:space="0" w:color="auto"/>
        <w:right w:val="none" w:sz="0" w:space="0" w:color="auto"/>
      </w:divBdr>
    </w:div>
    <w:div w:id="1749692812">
      <w:bodyDiv w:val="1"/>
      <w:marLeft w:val="0"/>
      <w:marRight w:val="0"/>
      <w:marTop w:val="0"/>
      <w:marBottom w:val="0"/>
      <w:divBdr>
        <w:top w:val="none" w:sz="0" w:space="0" w:color="auto"/>
        <w:left w:val="none" w:sz="0" w:space="0" w:color="auto"/>
        <w:bottom w:val="none" w:sz="0" w:space="0" w:color="auto"/>
        <w:right w:val="none" w:sz="0" w:space="0" w:color="auto"/>
      </w:divBdr>
    </w:div>
    <w:div w:id="1754157204">
      <w:bodyDiv w:val="1"/>
      <w:marLeft w:val="0"/>
      <w:marRight w:val="0"/>
      <w:marTop w:val="0"/>
      <w:marBottom w:val="0"/>
      <w:divBdr>
        <w:top w:val="none" w:sz="0" w:space="0" w:color="auto"/>
        <w:left w:val="none" w:sz="0" w:space="0" w:color="auto"/>
        <w:bottom w:val="none" w:sz="0" w:space="0" w:color="auto"/>
        <w:right w:val="none" w:sz="0" w:space="0" w:color="auto"/>
      </w:divBdr>
    </w:div>
    <w:div w:id="1769234010">
      <w:bodyDiv w:val="1"/>
      <w:marLeft w:val="0"/>
      <w:marRight w:val="0"/>
      <w:marTop w:val="0"/>
      <w:marBottom w:val="0"/>
      <w:divBdr>
        <w:top w:val="none" w:sz="0" w:space="0" w:color="auto"/>
        <w:left w:val="none" w:sz="0" w:space="0" w:color="auto"/>
        <w:bottom w:val="none" w:sz="0" w:space="0" w:color="auto"/>
        <w:right w:val="none" w:sz="0" w:space="0" w:color="auto"/>
      </w:divBdr>
    </w:div>
    <w:div w:id="1771702317">
      <w:bodyDiv w:val="1"/>
      <w:marLeft w:val="0"/>
      <w:marRight w:val="0"/>
      <w:marTop w:val="0"/>
      <w:marBottom w:val="0"/>
      <w:divBdr>
        <w:top w:val="none" w:sz="0" w:space="0" w:color="auto"/>
        <w:left w:val="none" w:sz="0" w:space="0" w:color="auto"/>
        <w:bottom w:val="none" w:sz="0" w:space="0" w:color="auto"/>
        <w:right w:val="none" w:sz="0" w:space="0" w:color="auto"/>
      </w:divBdr>
    </w:div>
    <w:div w:id="1775899458">
      <w:bodyDiv w:val="1"/>
      <w:marLeft w:val="0"/>
      <w:marRight w:val="0"/>
      <w:marTop w:val="0"/>
      <w:marBottom w:val="0"/>
      <w:divBdr>
        <w:top w:val="none" w:sz="0" w:space="0" w:color="auto"/>
        <w:left w:val="none" w:sz="0" w:space="0" w:color="auto"/>
        <w:bottom w:val="none" w:sz="0" w:space="0" w:color="auto"/>
        <w:right w:val="none" w:sz="0" w:space="0" w:color="auto"/>
      </w:divBdr>
    </w:div>
    <w:div w:id="1814061127">
      <w:bodyDiv w:val="1"/>
      <w:marLeft w:val="0"/>
      <w:marRight w:val="0"/>
      <w:marTop w:val="0"/>
      <w:marBottom w:val="0"/>
      <w:divBdr>
        <w:top w:val="none" w:sz="0" w:space="0" w:color="auto"/>
        <w:left w:val="none" w:sz="0" w:space="0" w:color="auto"/>
        <w:bottom w:val="none" w:sz="0" w:space="0" w:color="auto"/>
        <w:right w:val="none" w:sz="0" w:space="0" w:color="auto"/>
      </w:divBdr>
    </w:div>
    <w:div w:id="1835146920">
      <w:bodyDiv w:val="1"/>
      <w:marLeft w:val="0"/>
      <w:marRight w:val="0"/>
      <w:marTop w:val="0"/>
      <w:marBottom w:val="0"/>
      <w:divBdr>
        <w:top w:val="none" w:sz="0" w:space="0" w:color="auto"/>
        <w:left w:val="none" w:sz="0" w:space="0" w:color="auto"/>
        <w:bottom w:val="none" w:sz="0" w:space="0" w:color="auto"/>
        <w:right w:val="none" w:sz="0" w:space="0" w:color="auto"/>
      </w:divBdr>
    </w:div>
    <w:div w:id="1880969826">
      <w:bodyDiv w:val="1"/>
      <w:marLeft w:val="0"/>
      <w:marRight w:val="0"/>
      <w:marTop w:val="0"/>
      <w:marBottom w:val="0"/>
      <w:divBdr>
        <w:top w:val="none" w:sz="0" w:space="0" w:color="auto"/>
        <w:left w:val="none" w:sz="0" w:space="0" w:color="auto"/>
        <w:bottom w:val="none" w:sz="0" w:space="0" w:color="auto"/>
        <w:right w:val="none" w:sz="0" w:space="0" w:color="auto"/>
      </w:divBdr>
    </w:div>
    <w:div w:id="1890528885">
      <w:bodyDiv w:val="1"/>
      <w:marLeft w:val="0"/>
      <w:marRight w:val="0"/>
      <w:marTop w:val="0"/>
      <w:marBottom w:val="0"/>
      <w:divBdr>
        <w:top w:val="none" w:sz="0" w:space="0" w:color="auto"/>
        <w:left w:val="none" w:sz="0" w:space="0" w:color="auto"/>
        <w:bottom w:val="none" w:sz="0" w:space="0" w:color="auto"/>
        <w:right w:val="none" w:sz="0" w:space="0" w:color="auto"/>
      </w:divBdr>
    </w:div>
    <w:div w:id="1893693773">
      <w:bodyDiv w:val="1"/>
      <w:marLeft w:val="0"/>
      <w:marRight w:val="0"/>
      <w:marTop w:val="0"/>
      <w:marBottom w:val="0"/>
      <w:divBdr>
        <w:top w:val="none" w:sz="0" w:space="0" w:color="auto"/>
        <w:left w:val="none" w:sz="0" w:space="0" w:color="auto"/>
        <w:bottom w:val="none" w:sz="0" w:space="0" w:color="auto"/>
        <w:right w:val="none" w:sz="0" w:space="0" w:color="auto"/>
      </w:divBdr>
    </w:div>
    <w:div w:id="1901014858">
      <w:bodyDiv w:val="1"/>
      <w:marLeft w:val="0"/>
      <w:marRight w:val="0"/>
      <w:marTop w:val="0"/>
      <w:marBottom w:val="0"/>
      <w:divBdr>
        <w:top w:val="none" w:sz="0" w:space="0" w:color="auto"/>
        <w:left w:val="none" w:sz="0" w:space="0" w:color="auto"/>
        <w:bottom w:val="none" w:sz="0" w:space="0" w:color="auto"/>
        <w:right w:val="none" w:sz="0" w:space="0" w:color="auto"/>
      </w:divBdr>
    </w:div>
    <w:div w:id="1939482586">
      <w:bodyDiv w:val="1"/>
      <w:marLeft w:val="0"/>
      <w:marRight w:val="0"/>
      <w:marTop w:val="0"/>
      <w:marBottom w:val="0"/>
      <w:divBdr>
        <w:top w:val="none" w:sz="0" w:space="0" w:color="auto"/>
        <w:left w:val="none" w:sz="0" w:space="0" w:color="auto"/>
        <w:bottom w:val="none" w:sz="0" w:space="0" w:color="auto"/>
        <w:right w:val="none" w:sz="0" w:space="0" w:color="auto"/>
      </w:divBdr>
    </w:div>
    <w:div w:id="1950623951">
      <w:bodyDiv w:val="1"/>
      <w:marLeft w:val="0"/>
      <w:marRight w:val="0"/>
      <w:marTop w:val="0"/>
      <w:marBottom w:val="0"/>
      <w:divBdr>
        <w:top w:val="none" w:sz="0" w:space="0" w:color="auto"/>
        <w:left w:val="none" w:sz="0" w:space="0" w:color="auto"/>
        <w:bottom w:val="none" w:sz="0" w:space="0" w:color="auto"/>
        <w:right w:val="none" w:sz="0" w:space="0" w:color="auto"/>
      </w:divBdr>
    </w:div>
    <w:div w:id="1965964997">
      <w:bodyDiv w:val="1"/>
      <w:marLeft w:val="0"/>
      <w:marRight w:val="0"/>
      <w:marTop w:val="0"/>
      <w:marBottom w:val="0"/>
      <w:divBdr>
        <w:top w:val="none" w:sz="0" w:space="0" w:color="auto"/>
        <w:left w:val="none" w:sz="0" w:space="0" w:color="auto"/>
        <w:bottom w:val="none" w:sz="0" w:space="0" w:color="auto"/>
        <w:right w:val="none" w:sz="0" w:space="0" w:color="auto"/>
      </w:divBdr>
    </w:div>
    <w:div w:id="1969700123">
      <w:bodyDiv w:val="1"/>
      <w:marLeft w:val="0"/>
      <w:marRight w:val="0"/>
      <w:marTop w:val="0"/>
      <w:marBottom w:val="0"/>
      <w:divBdr>
        <w:top w:val="none" w:sz="0" w:space="0" w:color="auto"/>
        <w:left w:val="none" w:sz="0" w:space="0" w:color="auto"/>
        <w:bottom w:val="none" w:sz="0" w:space="0" w:color="auto"/>
        <w:right w:val="none" w:sz="0" w:space="0" w:color="auto"/>
      </w:divBdr>
    </w:div>
    <w:div w:id="1977948648">
      <w:bodyDiv w:val="1"/>
      <w:marLeft w:val="0"/>
      <w:marRight w:val="0"/>
      <w:marTop w:val="0"/>
      <w:marBottom w:val="0"/>
      <w:divBdr>
        <w:top w:val="none" w:sz="0" w:space="0" w:color="auto"/>
        <w:left w:val="none" w:sz="0" w:space="0" w:color="auto"/>
        <w:bottom w:val="none" w:sz="0" w:space="0" w:color="auto"/>
        <w:right w:val="none" w:sz="0" w:space="0" w:color="auto"/>
      </w:divBdr>
    </w:div>
    <w:div w:id="1994943129">
      <w:bodyDiv w:val="1"/>
      <w:marLeft w:val="0"/>
      <w:marRight w:val="0"/>
      <w:marTop w:val="0"/>
      <w:marBottom w:val="0"/>
      <w:divBdr>
        <w:top w:val="none" w:sz="0" w:space="0" w:color="auto"/>
        <w:left w:val="none" w:sz="0" w:space="0" w:color="auto"/>
        <w:bottom w:val="none" w:sz="0" w:space="0" w:color="auto"/>
        <w:right w:val="none" w:sz="0" w:space="0" w:color="auto"/>
      </w:divBdr>
    </w:div>
    <w:div w:id="2054503650">
      <w:bodyDiv w:val="1"/>
      <w:marLeft w:val="0"/>
      <w:marRight w:val="0"/>
      <w:marTop w:val="0"/>
      <w:marBottom w:val="0"/>
      <w:divBdr>
        <w:top w:val="none" w:sz="0" w:space="0" w:color="auto"/>
        <w:left w:val="none" w:sz="0" w:space="0" w:color="auto"/>
        <w:bottom w:val="none" w:sz="0" w:space="0" w:color="auto"/>
        <w:right w:val="none" w:sz="0" w:space="0" w:color="auto"/>
      </w:divBdr>
    </w:div>
    <w:div w:id="2089183120">
      <w:bodyDiv w:val="1"/>
      <w:marLeft w:val="0"/>
      <w:marRight w:val="0"/>
      <w:marTop w:val="0"/>
      <w:marBottom w:val="0"/>
      <w:divBdr>
        <w:top w:val="none" w:sz="0" w:space="0" w:color="auto"/>
        <w:left w:val="none" w:sz="0" w:space="0" w:color="auto"/>
        <w:bottom w:val="none" w:sz="0" w:space="0" w:color="auto"/>
        <w:right w:val="none" w:sz="0" w:space="0" w:color="auto"/>
      </w:divBdr>
    </w:div>
    <w:div w:id="2089960718">
      <w:bodyDiv w:val="1"/>
      <w:marLeft w:val="0"/>
      <w:marRight w:val="0"/>
      <w:marTop w:val="0"/>
      <w:marBottom w:val="0"/>
      <w:divBdr>
        <w:top w:val="none" w:sz="0" w:space="0" w:color="auto"/>
        <w:left w:val="none" w:sz="0" w:space="0" w:color="auto"/>
        <w:bottom w:val="none" w:sz="0" w:space="0" w:color="auto"/>
        <w:right w:val="none" w:sz="0" w:space="0" w:color="auto"/>
      </w:divBdr>
    </w:div>
    <w:div w:id="2095936757">
      <w:bodyDiv w:val="1"/>
      <w:marLeft w:val="0"/>
      <w:marRight w:val="0"/>
      <w:marTop w:val="0"/>
      <w:marBottom w:val="0"/>
      <w:divBdr>
        <w:top w:val="none" w:sz="0" w:space="0" w:color="auto"/>
        <w:left w:val="none" w:sz="0" w:space="0" w:color="auto"/>
        <w:bottom w:val="none" w:sz="0" w:space="0" w:color="auto"/>
        <w:right w:val="none" w:sz="0" w:space="0" w:color="auto"/>
      </w:divBdr>
    </w:div>
    <w:div w:id="2116976143">
      <w:bodyDiv w:val="1"/>
      <w:marLeft w:val="0"/>
      <w:marRight w:val="0"/>
      <w:marTop w:val="0"/>
      <w:marBottom w:val="0"/>
      <w:divBdr>
        <w:top w:val="none" w:sz="0" w:space="0" w:color="auto"/>
        <w:left w:val="none" w:sz="0" w:space="0" w:color="auto"/>
        <w:bottom w:val="none" w:sz="0" w:space="0" w:color="auto"/>
        <w:right w:val="none" w:sz="0" w:space="0" w:color="auto"/>
      </w:divBdr>
    </w:div>
    <w:div w:id="2132164492">
      <w:bodyDiv w:val="1"/>
      <w:marLeft w:val="0"/>
      <w:marRight w:val="0"/>
      <w:marTop w:val="0"/>
      <w:marBottom w:val="0"/>
      <w:divBdr>
        <w:top w:val="none" w:sz="0" w:space="0" w:color="auto"/>
        <w:left w:val="none" w:sz="0" w:space="0" w:color="auto"/>
        <w:bottom w:val="none" w:sz="0" w:space="0" w:color="auto"/>
        <w:right w:val="none" w:sz="0" w:space="0" w:color="auto"/>
      </w:divBdr>
    </w:div>
    <w:div w:id="2135900828">
      <w:bodyDiv w:val="1"/>
      <w:marLeft w:val="0"/>
      <w:marRight w:val="0"/>
      <w:marTop w:val="0"/>
      <w:marBottom w:val="0"/>
      <w:divBdr>
        <w:top w:val="none" w:sz="0" w:space="0" w:color="auto"/>
        <w:left w:val="none" w:sz="0" w:space="0" w:color="auto"/>
        <w:bottom w:val="none" w:sz="0" w:space="0" w:color="auto"/>
        <w:right w:val="none" w:sz="0" w:space="0" w:color="auto"/>
      </w:divBdr>
    </w:div>
    <w:div w:id="2138715799">
      <w:bodyDiv w:val="1"/>
      <w:marLeft w:val="0"/>
      <w:marRight w:val="0"/>
      <w:marTop w:val="0"/>
      <w:marBottom w:val="0"/>
      <w:divBdr>
        <w:top w:val="none" w:sz="0" w:space="0" w:color="auto"/>
        <w:left w:val="none" w:sz="0" w:space="0" w:color="auto"/>
        <w:bottom w:val="none" w:sz="0" w:space="0" w:color="auto"/>
        <w:right w:val="none" w:sz="0" w:space="0" w:color="auto"/>
      </w:divBdr>
    </w:div>
    <w:div w:id="21407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nvest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C56FB-ECF1-4D35-BEAE-4612B458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3683</TotalTime>
  <Pages>29</Pages>
  <Words>11521</Words>
  <Characters>65672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San-Prof</Company>
  <LinksUpToDate>false</LinksUpToDate>
  <CharactersWithSpaces>77039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Pivovarchik_LG</dc:creator>
  <cp:lastModifiedBy>Тарасенко Алла Витальевна</cp:lastModifiedBy>
  <cp:revision>1121</cp:revision>
  <cp:lastPrinted>2024-06-27T10:17:00Z</cp:lastPrinted>
  <dcterms:created xsi:type="dcterms:W3CDTF">2020-07-14T04:06:00Z</dcterms:created>
  <dcterms:modified xsi:type="dcterms:W3CDTF">2024-06-28T10:19:00Z</dcterms:modified>
</cp:coreProperties>
</file>